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小标宋简体"/>
          <w:b w:val="0"/>
          <w:kern w:val="2"/>
          <w:sz w:val="44"/>
          <w:szCs w:val="44"/>
        </w:rPr>
      </w:pPr>
      <w:r>
        <w:rPr>
          <w:rFonts w:hint="eastAsia" w:ascii="方正小标宋简体" w:hAnsi="方正小标宋简体" w:eastAsia="方正小标宋简体" w:cs="方正小标宋简体"/>
          <w:b w:val="0"/>
          <w:kern w:val="2"/>
          <w:sz w:val="44"/>
          <w:szCs w:val="44"/>
        </w:rPr>
        <w:t>征地补偿安置方案</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楷体_GB2312" w:hAnsi="楷体_GB2312" w:eastAsia="楷体_GB2312" w:cs="楷体_GB2312"/>
        </w:rPr>
      </w:pPr>
      <w:r>
        <w:rPr>
          <w:rFonts w:hint="eastAsia" w:ascii="楷体_GB2312" w:hAnsi="楷体_GB2312" w:eastAsia="楷体_GB2312" w:cs="楷体_GB2312"/>
        </w:rPr>
        <w:t>莲征安置〔2022〕</w:t>
      </w:r>
      <w:r>
        <w:rPr>
          <w:rFonts w:hint="eastAsia" w:ascii="楷体_GB2312" w:hAnsi="楷体_GB2312" w:eastAsia="楷体_GB2312" w:cs="楷体_GB2312"/>
          <w:lang w:val="en-US" w:eastAsia="zh-CN"/>
        </w:rPr>
        <w:t>2</w:t>
      </w:r>
      <w:bookmarkStart w:id="0" w:name="_GoBack"/>
      <w:bookmarkEnd w:id="0"/>
      <w:r>
        <w:rPr>
          <w:rFonts w:hint="eastAsia" w:ascii="楷体_GB2312" w:hAnsi="楷体_GB2312" w:eastAsia="楷体_GB2312" w:cs="楷体_GB2312"/>
        </w:rPr>
        <w:t>号</w:t>
      </w:r>
    </w:p>
    <w:p>
      <w:pPr>
        <w:spacing w:line="560" w:lineRule="exact"/>
        <w:ind w:firstLine="640" w:firstLineChars="200"/>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b/>
          <w:bCs/>
          <w:sz w:val="32"/>
          <w:szCs w:val="32"/>
        </w:rPr>
      </w:pPr>
      <w:r>
        <w:rPr>
          <w:rFonts w:hint="eastAsia" w:ascii="仿宋_GB2312" w:hAnsi="仿宋_GB2312" w:cs="仿宋_GB2312"/>
          <w:sz w:val="32"/>
          <w:szCs w:val="32"/>
        </w:rPr>
        <w:t>根据《中华人民共和国土地管理法》等有关规定，拟定本次《征地补偿安置方案》。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一、征收目的、范围及土地现状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 xml:space="preserve">因莲都区碧湖镇2022（23）号地块（白桥大搬快聚地块）项目收储需要，需征收碧湖镇白桥村农民集体所有土地6.2514公顷（93.771亩），其中白桥村耕地4.4292公顷，园地1.503公顷，农村道路0.2721公顷，水域水利设施（沟渠）0.0471公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二、征收土地补偿标准、安置方式及保障内容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1.征地区片综合地价包括土地补偿费和安置补助费。按《丽水市人民政府办公室关于印发丽水市市区征收集体土地区片综合地价补偿标准的通知》（丽政办发〔2020〕42号）文件规定的征地区片综合地价补偿标准进行补偿，具体为：</w:t>
      </w:r>
    </w:p>
    <w:tbl>
      <w:tblPr>
        <w:tblStyle w:val="6"/>
        <w:tblW w:w="935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70"/>
        <w:gridCol w:w="1949"/>
        <w:gridCol w:w="1650"/>
        <w:gridCol w:w="1931"/>
        <w:gridCol w:w="1294"/>
        <w:gridCol w:w="14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6" w:hRule="atLeast"/>
        </w:trPr>
        <w:tc>
          <w:tcPr>
            <w:tcW w:w="10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被征</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地村</w:t>
            </w:r>
          </w:p>
        </w:tc>
        <w:tc>
          <w:tcPr>
            <w:tcW w:w="194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地类</w:t>
            </w:r>
          </w:p>
        </w:tc>
        <w:tc>
          <w:tcPr>
            <w:tcW w:w="358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u w:val="single"/>
              </w:rPr>
              <w:t xml:space="preserve">  II  </w:t>
            </w:r>
            <w:r>
              <w:rPr>
                <w:rFonts w:hint="eastAsia" w:asciiTheme="minorEastAsia" w:hAnsiTheme="minorEastAsia" w:eastAsiaTheme="minorEastAsia" w:cstheme="minorEastAsia"/>
                <w:b/>
                <w:bCs/>
                <w:sz w:val="24"/>
                <w:szCs w:val="24"/>
              </w:rPr>
              <w:t>区片</w:t>
            </w:r>
          </w:p>
        </w:tc>
        <w:tc>
          <w:tcPr>
            <w:tcW w:w="275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7" w:hRule="atLeast"/>
        </w:trPr>
        <w:tc>
          <w:tcPr>
            <w:tcW w:w="107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heme="minorEastAsia" w:hAnsiTheme="minorEastAsia" w:eastAsiaTheme="minorEastAsia" w:cstheme="minorEastAsia"/>
                <w:b/>
                <w:bCs/>
                <w:sz w:val="24"/>
                <w:szCs w:val="24"/>
              </w:rPr>
            </w:pPr>
          </w:p>
        </w:tc>
        <w:tc>
          <w:tcPr>
            <w:tcW w:w="19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Theme="minorEastAsia" w:hAnsiTheme="minorEastAsia" w:eastAsiaTheme="minorEastAsia" w:cstheme="minorEastAsia"/>
                <w:b/>
                <w:bCs/>
                <w:sz w:val="24"/>
                <w:szCs w:val="24"/>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面积</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（公顷）</w:t>
            </w: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补偿标准</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（万元/公顷）</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面积</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（公顷）</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补偿金额</w:t>
            </w:r>
          </w:p>
          <w:p>
            <w:pPr>
              <w:spacing w:line="36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8" w:hRule="atLeast"/>
        </w:trPr>
        <w:tc>
          <w:tcPr>
            <w:tcW w:w="1070"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白桥村</w:t>
            </w:r>
          </w:p>
        </w:tc>
        <w:tc>
          <w:tcPr>
            <w:tcW w:w="1949" w:type="dxa"/>
            <w:tcBorders>
              <w:top w:val="single" w:color="auto" w:sz="4" w:space="0"/>
              <w:left w:val="single" w:color="auto" w:sz="4" w:space="0"/>
              <w:right w:val="single" w:color="auto" w:sz="4" w:space="0"/>
            </w:tcBorders>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农用地〔耕地、园地、农村道路、水域水利设施（沟渠））</w:t>
            </w:r>
          </w:p>
        </w:tc>
        <w:tc>
          <w:tcPr>
            <w:tcW w:w="1650"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6.2514</w:t>
            </w:r>
          </w:p>
        </w:tc>
        <w:tc>
          <w:tcPr>
            <w:tcW w:w="1931"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109.5</w:t>
            </w:r>
          </w:p>
        </w:tc>
        <w:tc>
          <w:tcPr>
            <w:tcW w:w="1294"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6.2514</w:t>
            </w:r>
          </w:p>
        </w:tc>
        <w:tc>
          <w:tcPr>
            <w:tcW w:w="1462" w:type="dxa"/>
            <w:tcBorders>
              <w:top w:val="single" w:color="auto" w:sz="4" w:space="0"/>
              <w:left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684.5283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3" w:hRule="atLeast"/>
        </w:trPr>
        <w:tc>
          <w:tcPr>
            <w:tcW w:w="3019" w:type="dxa"/>
            <w:gridSpan w:val="2"/>
            <w:tcBorders>
              <w:top w:val="single" w:color="auto" w:sz="4" w:space="0"/>
              <w:left w:val="single" w:color="auto" w:sz="4" w:space="0"/>
              <w:bottom w:val="single" w:color="auto" w:sz="4" w:space="0"/>
              <w:right w:val="single" w:color="auto" w:sz="4" w:space="0"/>
            </w:tcBorders>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16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6.2514</w:t>
            </w:r>
          </w:p>
        </w:tc>
        <w:tc>
          <w:tcPr>
            <w:tcW w:w="19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2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6.2514</w:t>
            </w:r>
          </w:p>
        </w:tc>
        <w:tc>
          <w:tcPr>
            <w:tcW w:w="146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684.5283</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备注：农村宅基地征收补偿标准按丽政办发﹝2020﹞42号文件第六条进行结算。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2.地上附着物和青苗补偿费用实行包干补偿与按实补偿相结合的方式进行补偿，青苗和地上附着物实行包干补偿，现按丽政办发〔2021〕10号文件执行，即按照耕地、园地、农村道路、水域水利设施（沟渠）23.25万元/公顷标准补偿给包干统筹，据实补偿给相应的所有权人（白桥村），青苗和地上附着物补偿费145.34505万元人民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以上合计，征收补偿费金额为人民币829.87335万元（大写：捌佰贰拾玖万捌仟柒佰叁拾叁元伍角）。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cs="仿宋_GB2312"/>
          <w:sz w:val="32"/>
          <w:szCs w:val="32"/>
        </w:rPr>
      </w:pPr>
      <w:r>
        <w:rPr>
          <w:rFonts w:hint="eastAsia" w:ascii="仿宋_GB2312" w:hAnsi="仿宋_GB2312" w:cs="仿宋_GB2312"/>
          <w:sz w:val="32"/>
          <w:szCs w:val="32"/>
        </w:rPr>
        <w:t>3.社保安置。本次征地中参加被征地农民基本生活保障人数共</w:t>
      </w:r>
      <w:r>
        <w:rPr>
          <w:rFonts w:hint="eastAsia" w:ascii="仿宋_GB2312" w:hAnsi="仿宋_GB2312" w:cs="仿宋_GB2312"/>
          <w:sz w:val="32"/>
          <w:szCs w:val="32"/>
          <w:u w:val="single"/>
        </w:rPr>
        <w:t xml:space="preserve">   109     </w:t>
      </w:r>
      <w:r>
        <w:rPr>
          <w:rFonts w:hint="eastAsia" w:ascii="仿宋_GB2312" w:hAnsi="仿宋_GB2312" w:cs="仿宋_GB2312"/>
          <w:sz w:val="32"/>
          <w:szCs w:val="32"/>
        </w:rPr>
        <w:t>人，其中白桥村</w:t>
      </w:r>
      <w:r>
        <w:rPr>
          <w:rFonts w:hint="eastAsia" w:ascii="仿宋_GB2312" w:hAnsi="仿宋_GB2312" w:cs="仿宋_GB2312"/>
          <w:sz w:val="32"/>
          <w:szCs w:val="32"/>
          <w:u w:val="single"/>
        </w:rPr>
        <w:t xml:space="preserve">   109   </w:t>
      </w:r>
      <w:r>
        <w:rPr>
          <w:rFonts w:hint="eastAsia" w:ascii="仿宋_GB2312" w:hAnsi="仿宋_GB2312" w:cs="仿宋_GB2312"/>
          <w:sz w:val="32"/>
          <w:szCs w:val="32"/>
        </w:rPr>
        <w:t>人，被征地单位应按有关规定确认具体参保人数和名单，并办理相关手续。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4.鼓励被征地农民按照市有关规定参加就业培训。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三、土地征收经批准后，由丽水市莲都区人民政府按方案内容组织实施。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437"/>
        <w:textAlignment w:val="auto"/>
        <w:rPr>
          <w:rFonts w:ascii="仿宋_GB2312" w:hAnsi="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firstLine="437"/>
        <w:textAlignment w:val="auto"/>
        <w:rPr>
          <w:rFonts w:ascii="仿宋_GB2312" w:hAnsi="仿宋_GB2312" w:cs="仿宋_GB2312"/>
          <w:sz w:val="32"/>
          <w:szCs w:val="32"/>
        </w:rPr>
      </w:pPr>
    </w:p>
    <w:p>
      <w:pPr>
        <w:keepNext w:val="0"/>
        <w:keepLines w:val="0"/>
        <w:pageBreakBefore w:val="0"/>
        <w:widowControl w:val="0"/>
        <w:kinsoku/>
        <w:wordWrap w:val="0"/>
        <w:overflowPunct/>
        <w:topLinePunct w:val="0"/>
        <w:autoSpaceDE/>
        <w:autoSpaceDN/>
        <w:bidi w:val="0"/>
        <w:adjustRightInd/>
        <w:snapToGrid/>
        <w:spacing w:line="560" w:lineRule="exact"/>
        <w:ind w:firstLine="437"/>
        <w:jc w:val="right"/>
        <w:textAlignment w:val="auto"/>
        <w:rPr>
          <w:rFonts w:ascii="仿宋_GB2312" w:hAnsi="仿宋_GB2312" w:cs="仿宋_GB2312"/>
          <w:sz w:val="32"/>
          <w:szCs w:val="32"/>
        </w:rPr>
      </w:pPr>
      <w:r>
        <w:rPr>
          <w:rFonts w:hint="eastAsia" w:ascii="仿宋_GB2312" w:hAnsi="仿宋_GB2312" w:cs="仿宋_GB2312"/>
          <w:sz w:val="32"/>
          <w:szCs w:val="32"/>
        </w:rPr>
        <w:t xml:space="preserve">丽水市莲都区人民政府    </w:t>
      </w:r>
    </w:p>
    <w:p>
      <w:pPr>
        <w:keepNext w:val="0"/>
        <w:keepLines w:val="0"/>
        <w:pageBreakBefore w:val="0"/>
        <w:widowControl w:val="0"/>
        <w:kinsoku/>
        <w:wordWrap w:val="0"/>
        <w:overflowPunct/>
        <w:topLinePunct w:val="0"/>
        <w:autoSpaceDE/>
        <w:autoSpaceDN/>
        <w:bidi w:val="0"/>
        <w:adjustRightInd/>
        <w:snapToGrid/>
        <w:spacing w:line="560" w:lineRule="exact"/>
        <w:ind w:right="0" w:rightChars="0" w:firstLine="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rPr>
        <w:t>2022年9月</w:t>
      </w:r>
      <w:r>
        <w:rPr>
          <w:rFonts w:hint="default" w:ascii="仿宋_GB2312" w:hAnsi="仿宋_GB2312" w:cs="仿宋_GB2312"/>
          <w:sz w:val="32"/>
          <w:szCs w:val="32"/>
        </w:rPr>
        <w:t>30</w:t>
      </w:r>
      <w:r>
        <w:rPr>
          <w:rFonts w:hint="eastAsia" w:ascii="仿宋_GB2312" w:hAnsi="仿宋_GB2312" w:cs="仿宋_GB2312"/>
          <w:sz w:val="32"/>
          <w:szCs w:val="32"/>
        </w:rPr>
        <w:t>日</w:t>
      </w:r>
      <w:r>
        <w:rPr>
          <w:rFonts w:hint="eastAsia" w:ascii="仿宋_GB2312" w:hAnsi="仿宋_GB2312" w:cs="仿宋_GB2312"/>
          <w:sz w:val="32"/>
          <w:szCs w:val="32"/>
          <w:lang w:val="en-US" w:eastAsia="zh-CN"/>
        </w:rPr>
        <w:t xml:space="preserve">      </w:t>
      </w:r>
    </w:p>
    <w:sectPr>
      <w:pgSz w:w="11906" w:h="16838"/>
      <w:pgMar w:top="1871" w:right="1474" w:bottom="1644" w:left="1474" w:header="851" w:footer="992" w:gutter="0"/>
      <w:cols w:space="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2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007D3"/>
    <w:rsid w:val="00003DF7"/>
    <w:rsid w:val="0004249E"/>
    <w:rsid w:val="000432FC"/>
    <w:rsid w:val="00067428"/>
    <w:rsid w:val="00082C08"/>
    <w:rsid w:val="000A45F5"/>
    <w:rsid w:val="000D6E1D"/>
    <w:rsid w:val="00113A45"/>
    <w:rsid w:val="001305A2"/>
    <w:rsid w:val="00136242"/>
    <w:rsid w:val="00150E6C"/>
    <w:rsid w:val="0017258B"/>
    <w:rsid w:val="001826D8"/>
    <w:rsid w:val="00193191"/>
    <w:rsid w:val="00195666"/>
    <w:rsid w:val="001969F9"/>
    <w:rsid w:val="00197A5E"/>
    <w:rsid w:val="001B02E0"/>
    <w:rsid w:val="001B2243"/>
    <w:rsid w:val="001D3129"/>
    <w:rsid w:val="001D4AF5"/>
    <w:rsid w:val="001F6FF1"/>
    <w:rsid w:val="002133D4"/>
    <w:rsid w:val="00222AB1"/>
    <w:rsid w:val="00234408"/>
    <w:rsid w:val="00235411"/>
    <w:rsid w:val="00274672"/>
    <w:rsid w:val="00275122"/>
    <w:rsid w:val="00281416"/>
    <w:rsid w:val="0028437B"/>
    <w:rsid w:val="00296BA0"/>
    <w:rsid w:val="00297D99"/>
    <w:rsid w:val="002A779A"/>
    <w:rsid w:val="002C700D"/>
    <w:rsid w:val="002C73FB"/>
    <w:rsid w:val="002E0857"/>
    <w:rsid w:val="002E551F"/>
    <w:rsid w:val="002F0568"/>
    <w:rsid w:val="002F4E8E"/>
    <w:rsid w:val="003106A4"/>
    <w:rsid w:val="003318E9"/>
    <w:rsid w:val="00337B11"/>
    <w:rsid w:val="003740D9"/>
    <w:rsid w:val="00376B70"/>
    <w:rsid w:val="003A36B2"/>
    <w:rsid w:val="003B6A6A"/>
    <w:rsid w:val="003C329C"/>
    <w:rsid w:val="003E4311"/>
    <w:rsid w:val="003F203C"/>
    <w:rsid w:val="00426230"/>
    <w:rsid w:val="004275D1"/>
    <w:rsid w:val="00446155"/>
    <w:rsid w:val="00470E1B"/>
    <w:rsid w:val="00476C71"/>
    <w:rsid w:val="00483AE3"/>
    <w:rsid w:val="004B357B"/>
    <w:rsid w:val="004B4AB5"/>
    <w:rsid w:val="004B4D11"/>
    <w:rsid w:val="004C1849"/>
    <w:rsid w:val="004C6B87"/>
    <w:rsid w:val="00521558"/>
    <w:rsid w:val="0053048C"/>
    <w:rsid w:val="00546FB4"/>
    <w:rsid w:val="00551E3D"/>
    <w:rsid w:val="00567EE0"/>
    <w:rsid w:val="00575911"/>
    <w:rsid w:val="005816B0"/>
    <w:rsid w:val="00583342"/>
    <w:rsid w:val="005A1326"/>
    <w:rsid w:val="005B48DE"/>
    <w:rsid w:val="005B660A"/>
    <w:rsid w:val="005D13B1"/>
    <w:rsid w:val="005E3894"/>
    <w:rsid w:val="005F56A4"/>
    <w:rsid w:val="006070B9"/>
    <w:rsid w:val="00617C88"/>
    <w:rsid w:val="00685292"/>
    <w:rsid w:val="00696498"/>
    <w:rsid w:val="006B757C"/>
    <w:rsid w:val="006C0E6D"/>
    <w:rsid w:val="006C4C9A"/>
    <w:rsid w:val="006D7A11"/>
    <w:rsid w:val="006E1F34"/>
    <w:rsid w:val="006F31F8"/>
    <w:rsid w:val="006F7136"/>
    <w:rsid w:val="0071549C"/>
    <w:rsid w:val="00716D4F"/>
    <w:rsid w:val="00733E38"/>
    <w:rsid w:val="007427E0"/>
    <w:rsid w:val="0074281A"/>
    <w:rsid w:val="00747984"/>
    <w:rsid w:val="0075331B"/>
    <w:rsid w:val="00756C17"/>
    <w:rsid w:val="007574A7"/>
    <w:rsid w:val="00766870"/>
    <w:rsid w:val="00782041"/>
    <w:rsid w:val="00784D0D"/>
    <w:rsid w:val="00785A2C"/>
    <w:rsid w:val="007911E5"/>
    <w:rsid w:val="00791D13"/>
    <w:rsid w:val="00796FF1"/>
    <w:rsid w:val="007F1A7C"/>
    <w:rsid w:val="00837CBB"/>
    <w:rsid w:val="0086278C"/>
    <w:rsid w:val="00875DA6"/>
    <w:rsid w:val="00882DCF"/>
    <w:rsid w:val="00893540"/>
    <w:rsid w:val="008A3BAF"/>
    <w:rsid w:val="008A5A31"/>
    <w:rsid w:val="008B3189"/>
    <w:rsid w:val="008D3C1C"/>
    <w:rsid w:val="0090447E"/>
    <w:rsid w:val="00913C41"/>
    <w:rsid w:val="0092281F"/>
    <w:rsid w:val="00933730"/>
    <w:rsid w:val="00944645"/>
    <w:rsid w:val="00984F96"/>
    <w:rsid w:val="0098528E"/>
    <w:rsid w:val="00986EF3"/>
    <w:rsid w:val="009970A0"/>
    <w:rsid w:val="009A0F6F"/>
    <w:rsid w:val="009B6D68"/>
    <w:rsid w:val="009E3EE0"/>
    <w:rsid w:val="00A13D1A"/>
    <w:rsid w:val="00A13FB3"/>
    <w:rsid w:val="00A1656F"/>
    <w:rsid w:val="00A32BFB"/>
    <w:rsid w:val="00A378C7"/>
    <w:rsid w:val="00A37E54"/>
    <w:rsid w:val="00A424FD"/>
    <w:rsid w:val="00A4254A"/>
    <w:rsid w:val="00A63639"/>
    <w:rsid w:val="00A96B81"/>
    <w:rsid w:val="00AB1169"/>
    <w:rsid w:val="00AD13E2"/>
    <w:rsid w:val="00AD4374"/>
    <w:rsid w:val="00AD7523"/>
    <w:rsid w:val="00AF50A4"/>
    <w:rsid w:val="00B24F22"/>
    <w:rsid w:val="00B271EA"/>
    <w:rsid w:val="00B61D2E"/>
    <w:rsid w:val="00B75FE0"/>
    <w:rsid w:val="00B87464"/>
    <w:rsid w:val="00BA5971"/>
    <w:rsid w:val="00BE54B5"/>
    <w:rsid w:val="00BF64E8"/>
    <w:rsid w:val="00C026E5"/>
    <w:rsid w:val="00C260E1"/>
    <w:rsid w:val="00C726AB"/>
    <w:rsid w:val="00C82B2C"/>
    <w:rsid w:val="00C93568"/>
    <w:rsid w:val="00CA3133"/>
    <w:rsid w:val="00CB6959"/>
    <w:rsid w:val="00CC69B8"/>
    <w:rsid w:val="00CD4D2B"/>
    <w:rsid w:val="00D067BC"/>
    <w:rsid w:val="00D31CDD"/>
    <w:rsid w:val="00D31F11"/>
    <w:rsid w:val="00D67BB9"/>
    <w:rsid w:val="00D93499"/>
    <w:rsid w:val="00DB6D65"/>
    <w:rsid w:val="00DE2017"/>
    <w:rsid w:val="00E13769"/>
    <w:rsid w:val="00E1451A"/>
    <w:rsid w:val="00E243CF"/>
    <w:rsid w:val="00E4459A"/>
    <w:rsid w:val="00E50D40"/>
    <w:rsid w:val="00E65B5A"/>
    <w:rsid w:val="00E67309"/>
    <w:rsid w:val="00E86976"/>
    <w:rsid w:val="00EA7CF6"/>
    <w:rsid w:val="00EB4B94"/>
    <w:rsid w:val="00ED1BEF"/>
    <w:rsid w:val="00ED4FC7"/>
    <w:rsid w:val="00EE325B"/>
    <w:rsid w:val="00F11589"/>
    <w:rsid w:val="00F3466E"/>
    <w:rsid w:val="00F50112"/>
    <w:rsid w:val="00F752CC"/>
    <w:rsid w:val="00F93180"/>
    <w:rsid w:val="00F956F3"/>
    <w:rsid w:val="00FA719D"/>
    <w:rsid w:val="00FC38CD"/>
    <w:rsid w:val="00FC7647"/>
    <w:rsid w:val="00FF67FB"/>
    <w:rsid w:val="05722F06"/>
    <w:rsid w:val="07F272F0"/>
    <w:rsid w:val="28101845"/>
    <w:rsid w:val="290C613B"/>
    <w:rsid w:val="36F7C3FF"/>
    <w:rsid w:val="375820C3"/>
    <w:rsid w:val="39596BB9"/>
    <w:rsid w:val="3B394E37"/>
    <w:rsid w:val="3B484345"/>
    <w:rsid w:val="52DD3CFE"/>
    <w:rsid w:val="57505E5D"/>
    <w:rsid w:val="5B232EFE"/>
    <w:rsid w:val="5DEFAA7C"/>
    <w:rsid w:val="5F5FD286"/>
    <w:rsid w:val="5FDF7DF7"/>
    <w:rsid w:val="652C73D9"/>
    <w:rsid w:val="68521936"/>
    <w:rsid w:val="6EA57170"/>
    <w:rsid w:val="6F5E2714"/>
    <w:rsid w:val="6F775D8B"/>
    <w:rsid w:val="7238819B"/>
    <w:rsid w:val="758A0F5C"/>
    <w:rsid w:val="75B92BB0"/>
    <w:rsid w:val="76C32B6E"/>
    <w:rsid w:val="76CC131C"/>
    <w:rsid w:val="76DDC576"/>
    <w:rsid w:val="775B99CE"/>
    <w:rsid w:val="781C5058"/>
    <w:rsid w:val="7AA56FDA"/>
    <w:rsid w:val="7CA9ABC6"/>
    <w:rsid w:val="7D678CC7"/>
    <w:rsid w:val="7DFE2221"/>
    <w:rsid w:val="7E3345E2"/>
    <w:rsid w:val="7F46A8F6"/>
    <w:rsid w:val="7F7BE453"/>
    <w:rsid w:val="7FB7F0DB"/>
    <w:rsid w:val="7FEDD712"/>
    <w:rsid w:val="AF7FD50A"/>
    <w:rsid w:val="AFEF91D7"/>
    <w:rsid w:val="B9BFF638"/>
    <w:rsid w:val="BF3C3D50"/>
    <w:rsid w:val="BFFDEB19"/>
    <w:rsid w:val="D6CDE7D3"/>
    <w:rsid w:val="D7F6F0E5"/>
    <w:rsid w:val="DBFF8668"/>
    <w:rsid w:val="E7FF5922"/>
    <w:rsid w:val="EBFF4C22"/>
    <w:rsid w:val="F2EE8489"/>
    <w:rsid w:val="F3FAA88C"/>
    <w:rsid w:val="F47FBDB3"/>
    <w:rsid w:val="F9F64937"/>
    <w:rsid w:val="FBEFD8A7"/>
    <w:rsid w:val="FBFC1A07"/>
    <w:rsid w:val="FDBFEE56"/>
    <w:rsid w:val="FF3B7F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link w:val="10"/>
    <w:qFormat/>
    <w:uiPriority w:val="0"/>
    <w:pPr>
      <w:widowControl/>
      <w:spacing w:before="100" w:beforeAutospacing="1" w:after="100" w:afterAutospacing="1"/>
      <w:jc w:val="left"/>
      <w:outlineLvl w:val="0"/>
    </w:pPr>
    <w:rPr>
      <w:rFonts w:ascii="宋体" w:hAnsi="宋体"/>
      <w:b/>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1 Char"/>
    <w:basedOn w:val="7"/>
    <w:link w:val="2"/>
    <w:qFormat/>
    <w:uiPriority w:val="0"/>
    <w:rPr>
      <w:rFonts w:ascii="宋体" w:hAnsi="宋体" w:eastAsia="仿宋_GB2312" w:cs="Times New Roman"/>
      <w:b/>
      <w:kern w:val="36"/>
      <w:sz w:val="48"/>
      <w:szCs w:val="48"/>
    </w:rPr>
  </w:style>
  <w:style w:type="character" w:customStyle="1" w:styleId="11">
    <w:name w:val="批注框文本 Char"/>
    <w:basedOn w:val="7"/>
    <w:link w:val="3"/>
    <w:semiHidden/>
    <w:uiPriority w:val="99"/>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Pages>
  <Words>136</Words>
  <Characters>781</Characters>
  <Lines>6</Lines>
  <Paragraphs>1</Paragraphs>
  <TotalTime>345</TotalTime>
  <ScaleCrop>false</ScaleCrop>
  <LinksUpToDate>false</LinksUpToDate>
  <CharactersWithSpaces>916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2020-11-20T20:58:00Z</dcterms:created>
  <dc:creator>Administrator</dc:creator>
  <cp:lastModifiedBy>Jin</cp:lastModifiedBy>
  <cp:lastPrinted>2022-10-17T12:46:00Z</cp:lastPrinted>
  <dcterms:modified xsi:type="dcterms:W3CDTF">2022-10-17T07:54:50Z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woTemplateTypoMode" linkTarget="0">
    <vt:lpwstr>web</vt:lpwstr>
  </property>
  <property fmtid="{D5CDD505-2E9C-101B-9397-08002B2CF9AE}" pid="4" name="woTemplate" linkTarget="0">
    <vt:i4>1</vt:i4>
  </property>
</Properties>
</file>