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38" w:tblpY="241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9"/>
        <w:gridCol w:w="2928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商户名称</w:t>
            </w:r>
          </w:p>
        </w:tc>
        <w:tc>
          <w:tcPr>
            <w:tcW w:w="1756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025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兑现金额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丽水市鱼跃酿造食品有限公司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91331102148417953X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丽水市郭氏酒庄有限公司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91331102MA28J2CF6N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丽水市乡情食品有限公司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91331102763908009X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丽水市丽旭食品有限公司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91331100MA28J5C1X8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丽水宴弘食品有限公司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91331102MA2A06PY32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丽水市浩博文体有限公司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91331102550546657R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w w:val="39"/>
          <w:kern w:val="0"/>
          <w:sz w:val="44"/>
          <w:szCs w:val="44"/>
          <w:shd w:val="clear" w:fill="FFFFFF"/>
          <w:fitText w:val="7128" w:id="1572225008"/>
          <w:lang w:val="en-US" w:eastAsia="zh-CN"/>
        </w:rPr>
        <w:t>莲都区2022-2023年莲都区扶持特色会展业发展、鼓励商贸流通企业开拓市场资金拨付情况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6"/>
          <w:w w:val="39"/>
          <w:kern w:val="0"/>
          <w:sz w:val="44"/>
          <w:szCs w:val="44"/>
          <w:shd w:val="clear" w:fill="FFFFFF"/>
          <w:fitText w:val="7128" w:id="1572225008"/>
          <w:lang w:val="en-US" w:eastAsia="zh-CN"/>
        </w:rPr>
        <w:t>表</w:t>
      </w:r>
    </w:p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单位：万元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0B14"/>
    <w:rsid w:val="07CF0B14"/>
    <w:rsid w:val="147A15C9"/>
    <w:rsid w:val="15BB7D85"/>
    <w:rsid w:val="2F5F0432"/>
    <w:rsid w:val="65B541AD"/>
    <w:rsid w:val="6F3E074B"/>
    <w:rsid w:val="74486B8C"/>
    <w:rsid w:val="7FF6A61C"/>
    <w:rsid w:val="A8F70B52"/>
    <w:rsid w:val="B6BFCCB6"/>
    <w:rsid w:val="EA5EE03A"/>
    <w:rsid w:val="EDE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2023-05-25T02:28:00Z</dcterms:created>
  <dc:creator>杨振龙</dc:creator>
  <cp:lastModifiedBy>莲都区金融发展中心文书</cp:lastModifiedBy>
  <dcterms:modified xsi:type="dcterms:W3CDTF">2024-04-10T03:06:53Z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