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7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3435"/>
        <w:gridCol w:w="1185"/>
        <w:gridCol w:w="3429"/>
        <w:gridCol w:w="1786"/>
        <w:gridCol w:w="1505"/>
        <w:gridCol w:w="1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40"/>
                <w:szCs w:val="40"/>
              </w:rPr>
              <w:t>2023年度丽水市莲都区县域商业体系建设第二部分项目补助资金表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54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项目所在地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建设类型</w:t>
            </w:r>
          </w:p>
        </w:tc>
        <w:tc>
          <w:tcPr>
            <w:tcW w:w="34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承办企业</w:t>
            </w:r>
          </w:p>
        </w:tc>
        <w:tc>
          <w:tcPr>
            <w:tcW w:w="17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22"/>
              </w:rPr>
              <w:t>总投资额（万元）</w:t>
            </w:r>
          </w:p>
        </w:tc>
        <w:tc>
          <w:tcPr>
            <w:tcW w:w="15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  <w:t>预拨资金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591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丽水市莲都区仙渡乡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恋姥姥农产品加工项目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续建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丽水市中农智康科技有限公司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813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丽水市莲都区碧湖镇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丽水队长食品有限公司年产1400吨农副产品加工（冷库）项目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续建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丽水队长食品有限公司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358.18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699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丽水市莲都区碧湖镇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碧湖新城快递物流分拨中心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新建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丽水市千驰物流有限公司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709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丽水市莲都区碧湖镇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碧湖镇商贸中心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续建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丽水市奕咖商贸有限公司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5" w:type="dxa"/>
          <w:trHeight w:val="832" w:hRule="atLeast"/>
        </w:trPr>
        <w:tc>
          <w:tcPr>
            <w:tcW w:w="9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莲都区老竹畲族镇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老竹镇商贸中心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改造</w:t>
            </w:r>
          </w:p>
        </w:tc>
        <w:tc>
          <w:tcPr>
            <w:tcW w:w="34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丽水市莲都区惠强商贸有限公司</w:t>
            </w:r>
          </w:p>
        </w:tc>
        <w:tc>
          <w:tcPr>
            <w:tcW w:w="1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20</w:t>
            </w:r>
          </w:p>
        </w:tc>
      </w:tr>
    </w:tbl>
    <w:p>
      <w:pPr>
        <w:jc w:val="left"/>
        <w:rPr>
          <w:rFonts w:ascii="Times New Roman" w:hAnsi="Times New Roman" w:eastAsia="仿宋_GB2312" w:cs="Times New Roman"/>
          <w:sz w:val="32"/>
          <w:szCs w:val="44"/>
        </w:rPr>
      </w:pPr>
      <w:bookmarkStart w:id="0" w:name="_GoBack"/>
      <w:bookmarkEnd w:id="0"/>
    </w:p>
    <w:sectPr>
      <w:footerReference r:id="rId3" w:type="default"/>
      <w:pgSz w:w="16839" w:h="11907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625927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25"/>
    <w:rsid w:val="00067C87"/>
    <w:rsid w:val="000A19D1"/>
    <w:rsid w:val="00180849"/>
    <w:rsid w:val="00191D22"/>
    <w:rsid w:val="001C0ABE"/>
    <w:rsid w:val="001F5441"/>
    <w:rsid w:val="002E0DCE"/>
    <w:rsid w:val="00311A4A"/>
    <w:rsid w:val="00316439"/>
    <w:rsid w:val="003B655D"/>
    <w:rsid w:val="004809E0"/>
    <w:rsid w:val="0058239E"/>
    <w:rsid w:val="005A1C8B"/>
    <w:rsid w:val="005B4DC9"/>
    <w:rsid w:val="006240D6"/>
    <w:rsid w:val="006847F9"/>
    <w:rsid w:val="00745835"/>
    <w:rsid w:val="007D6525"/>
    <w:rsid w:val="007F06AA"/>
    <w:rsid w:val="009425B2"/>
    <w:rsid w:val="009D2273"/>
    <w:rsid w:val="00A153E9"/>
    <w:rsid w:val="00A412BA"/>
    <w:rsid w:val="00AC7471"/>
    <w:rsid w:val="00C169F1"/>
    <w:rsid w:val="00D73E49"/>
    <w:rsid w:val="00D83B9F"/>
    <w:rsid w:val="00E247E7"/>
    <w:rsid w:val="00F33BF9"/>
    <w:rsid w:val="60735087"/>
    <w:rsid w:val="6C0D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B007DB-5A2C-443A-AEEE-828E09810F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90</Words>
  <Characters>518</Characters>
  <Lines>4</Lines>
  <Paragraphs>1</Paragraphs>
  <TotalTime>130</TotalTime>
  <ScaleCrop>false</ScaleCrop>
  <LinksUpToDate>false</LinksUpToDate>
  <CharactersWithSpaces>607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2024-04-08T02:55:00Z</dcterms:created>
  <dc:creator>吴金昊</dc:creator>
  <cp:lastModifiedBy>莲都区金融发展中心文书</cp:lastModifiedBy>
  <dcterms:modified xsi:type="dcterms:W3CDTF">2024-04-10T01:26:58Z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