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丽水市莲都区卫生健康局</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2"/>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2"/>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2"/>
          <w:rFonts w:hint="default" w:ascii="黑体" w:eastAsia="黑体"/>
          <w:b w:val="0"/>
          <w:color w:val="000000"/>
          <w:sz w:val="32"/>
          <w:szCs w:val="32"/>
          <w:highlight w:val="none"/>
          <w:lang w:val="en-US" w:eastAsia="zh-CN"/>
        </w:rPr>
      </w:pPr>
      <w:r>
        <w:rPr>
          <w:rStyle w:val="12"/>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Style w:val="12"/>
          <w:rFonts w:hint="eastAsia" w:ascii="黑体" w:eastAsia="黑体"/>
          <w:b w:val="0"/>
          <w:color w:val="000000"/>
          <w:sz w:val="32"/>
          <w:szCs w:val="32"/>
          <w:highlight w:val="none"/>
          <w:lang w:eastAsia="zh-CN"/>
        </w:rPr>
        <w:t>部门</w:t>
      </w:r>
      <w:r>
        <w:rPr>
          <w:rStyle w:val="12"/>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2"/>
          <w:rFonts w:hint="eastAsia" w:ascii="黑体" w:eastAsia="黑体"/>
          <w:b w:val="0"/>
          <w:color w:val="000000"/>
          <w:sz w:val="32"/>
          <w:szCs w:val="32"/>
          <w:highlight w:val="none"/>
          <w:lang w:eastAsia="zh-CN"/>
        </w:rPr>
      </w:pPr>
      <w:r>
        <w:rPr>
          <w:rStyle w:val="12"/>
          <w:rFonts w:hint="eastAsia" w:ascii="黑体" w:eastAsia="黑体"/>
          <w:b w:val="0"/>
          <w:color w:val="000000"/>
          <w:sz w:val="32"/>
          <w:szCs w:val="32"/>
          <w:highlight w:val="none"/>
          <w:lang w:eastAsia="zh-CN"/>
        </w:rPr>
        <w:t>二、</w:t>
      </w:r>
      <w:r>
        <w:rPr>
          <w:rStyle w:val="12"/>
          <w:rFonts w:hint="eastAsia" w:ascii="黑体" w:eastAsia="黑体"/>
          <w:b w:val="0"/>
          <w:color w:val="000000"/>
          <w:sz w:val="32"/>
          <w:szCs w:val="32"/>
          <w:highlight w:val="none"/>
          <w:lang w:val="en-US" w:eastAsia="zh-CN"/>
        </w:rPr>
        <w:t>2023</w:t>
      </w:r>
      <w:r>
        <w:rPr>
          <w:rStyle w:val="12"/>
          <w:rFonts w:hint="eastAsia" w:ascii="黑体" w:eastAsia="黑体"/>
          <w:b w:val="0"/>
          <w:color w:val="000000"/>
          <w:sz w:val="32"/>
          <w:szCs w:val="32"/>
          <w:highlight w:val="none"/>
        </w:rPr>
        <w:t>年</w:t>
      </w:r>
      <w:r>
        <w:rPr>
          <w:rStyle w:val="12"/>
          <w:rFonts w:hint="eastAsia" w:ascii="黑体" w:eastAsia="黑体"/>
          <w:b w:val="0"/>
          <w:color w:val="000000"/>
          <w:sz w:val="32"/>
          <w:szCs w:val="32"/>
          <w:highlight w:val="none"/>
        </w:rPr>
        <w:fldChar w:fldCharType="begin"/>
      </w:r>
      <w:r>
        <w:rPr>
          <w:rStyle w:val="12"/>
          <w:rFonts w:hint="eastAsia" w:ascii="黑体" w:eastAsia="黑体"/>
          <w:b w:val="0"/>
          <w:color w:val="000000"/>
          <w:sz w:val="32"/>
          <w:szCs w:val="32"/>
          <w:highlight w:val="none"/>
        </w:rPr>
        <w:instrText xml:space="preserve">MERGEFIELD ${page855778723.ds388518707_V_RPT_BAS_AGENCY_INFO_NAME}</w:instrText>
      </w:r>
      <w:r>
        <w:rPr>
          <w:rStyle w:val="12"/>
          <w:rFonts w:hint="eastAsia" w:ascii="黑体" w:eastAsia="黑体"/>
          <w:b w:val="0"/>
          <w:color w:val="000000"/>
          <w:sz w:val="32"/>
          <w:szCs w:val="32"/>
          <w:highlight w:val="none"/>
        </w:rPr>
        <w:fldChar w:fldCharType="separate"/>
      </w:r>
      <w:r>
        <w:rPr>
          <w:rStyle w:val="12"/>
          <w:rFonts w:hint="eastAsia" w:ascii="黑体" w:eastAsia="黑体"/>
          <w:b w:val="0"/>
          <w:color w:val="000000"/>
          <w:sz w:val="32"/>
          <w:szCs w:val="32"/>
          <w:highlight w:val="none"/>
        </w:rPr>
        <w:t>丽水市莲都区卫生健康局</w:t>
      </w:r>
      <w:r>
        <w:fldChar w:fldCharType="end"/>
      </w:r>
      <w:r>
        <w:rPr>
          <w:rStyle w:val="12"/>
          <w:rFonts w:hint="eastAsia" w:ascii="黑体" w:eastAsia="黑体"/>
          <w:b w:val="0"/>
          <w:color w:val="000000"/>
          <w:sz w:val="32"/>
          <w:szCs w:val="32"/>
          <w:highlight w:val="none"/>
          <w:lang w:val="en-US" w:eastAsia="zh-CN"/>
        </w:rPr>
        <w:t>单位</w:t>
      </w:r>
      <w:r>
        <w:rPr>
          <w:rStyle w:val="12"/>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丽水市莲都区卫生健康局</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2"/>
          <w:rFonts w:hint="eastAsia" w:ascii="黑体" w:hAnsi="Calibri" w:eastAsia="黑体" w:cs="Times New Roman"/>
          <w:b w:val="0"/>
          <w:color w:val="000000"/>
          <w:kern w:val="2"/>
          <w:sz w:val="32"/>
          <w:szCs w:val="32"/>
          <w:highlight w:val="none"/>
          <w:lang w:val="en-US" w:eastAsia="zh-CN" w:bidi="ar-SA"/>
        </w:rPr>
      </w:pPr>
      <w:r>
        <w:rPr>
          <w:rStyle w:val="12"/>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2"/>
          <w:rFonts w:hint="eastAsia" w:ascii="黑体" w:eastAsia="黑体"/>
          <w:b w:val="0"/>
          <w:color w:val="000000"/>
          <w:sz w:val="32"/>
          <w:szCs w:val="32"/>
          <w:highlight w:val="none"/>
          <w:lang w:eastAsia="zh-CN"/>
        </w:rPr>
      </w:pPr>
      <w:r>
        <w:rPr>
          <w:rStyle w:val="12"/>
          <w:rFonts w:hint="eastAsia" w:ascii="黑体" w:eastAsia="黑体"/>
          <w:b w:val="0"/>
          <w:color w:val="000000"/>
          <w:sz w:val="32"/>
          <w:szCs w:val="32"/>
          <w:highlight w:val="none"/>
          <w:lang w:eastAsia="zh-CN"/>
        </w:rPr>
        <w:t>四、</w:t>
      </w:r>
      <w:r>
        <w:rPr>
          <w:rStyle w:val="12"/>
          <w:rFonts w:hint="eastAsia" w:ascii="黑体" w:eastAsia="黑体"/>
          <w:b w:val="0"/>
          <w:color w:val="000000"/>
          <w:sz w:val="32"/>
          <w:szCs w:val="32"/>
          <w:highlight w:val="none"/>
          <w:lang w:val="en-US" w:eastAsia="zh-CN"/>
        </w:rPr>
        <w:t>2023</w:t>
      </w:r>
      <w:r>
        <w:rPr>
          <w:rStyle w:val="12"/>
          <w:rFonts w:hint="eastAsia" w:ascii="黑体" w:eastAsia="黑体"/>
          <w:b w:val="0"/>
          <w:color w:val="000000"/>
          <w:sz w:val="32"/>
          <w:szCs w:val="32"/>
          <w:highlight w:val="none"/>
        </w:rPr>
        <w:t>年</w:t>
      </w:r>
      <w:r>
        <w:rPr>
          <w:rStyle w:val="12"/>
          <w:rFonts w:hint="eastAsia" w:ascii="黑体" w:eastAsia="黑体"/>
          <w:b w:val="0"/>
          <w:color w:val="000000"/>
          <w:sz w:val="32"/>
          <w:szCs w:val="32"/>
          <w:highlight w:val="none"/>
        </w:rPr>
        <w:fldChar w:fldCharType="begin"/>
      </w:r>
      <w:r>
        <w:rPr>
          <w:rStyle w:val="12"/>
          <w:rFonts w:hint="eastAsia" w:ascii="黑体" w:eastAsia="黑体"/>
          <w:b w:val="0"/>
          <w:color w:val="000000"/>
          <w:sz w:val="32"/>
          <w:szCs w:val="32"/>
          <w:highlight w:val="none"/>
        </w:rPr>
        <w:instrText xml:space="preserve">MERGEFIELD ${page855778723.ds388518707_V_RPT_BAS_AGENCY_INFO_NAME}</w:instrText>
      </w:r>
      <w:r>
        <w:rPr>
          <w:rStyle w:val="12"/>
          <w:rFonts w:hint="eastAsia" w:ascii="黑体" w:eastAsia="黑体"/>
          <w:b w:val="0"/>
          <w:color w:val="000000"/>
          <w:sz w:val="32"/>
          <w:szCs w:val="32"/>
          <w:highlight w:val="none"/>
        </w:rPr>
        <w:fldChar w:fldCharType="separate"/>
      </w:r>
      <w:r>
        <w:rPr>
          <w:rStyle w:val="12"/>
          <w:rFonts w:hint="eastAsia" w:ascii="黑体" w:eastAsia="黑体"/>
          <w:b w:val="0"/>
          <w:color w:val="000000"/>
          <w:sz w:val="32"/>
          <w:szCs w:val="32"/>
          <w:highlight w:val="none"/>
        </w:rPr>
        <w:t>丽水市莲都区卫生健康局</w:t>
      </w:r>
      <w:r>
        <w:fldChar w:fldCharType="end"/>
      </w:r>
      <w:r>
        <w:rPr>
          <w:rStyle w:val="12"/>
          <w:rFonts w:hint="eastAsia" w:ascii="黑体" w:eastAsia="黑体"/>
          <w:b w:val="0"/>
          <w:color w:val="000000"/>
          <w:sz w:val="32"/>
          <w:szCs w:val="32"/>
          <w:highlight w:val="none"/>
          <w:lang w:val="en-US" w:eastAsia="zh-CN"/>
        </w:rPr>
        <w:t>单位</w:t>
      </w:r>
      <w:r>
        <w:rPr>
          <w:rStyle w:val="12"/>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rPr>
          <w:rStyle w:val="12"/>
          <w:rFonts w:hint="eastAsia" w:ascii="黑体" w:eastAsia="黑体"/>
          <w:b w:val="0"/>
          <w:color w:val="000000"/>
          <w:sz w:val="32"/>
          <w:szCs w:val="32"/>
          <w:highlight w:val="none"/>
        </w:rPr>
      </w:pPr>
    </w:p>
    <w:p>
      <w:pPr>
        <w:pStyle w:val="2"/>
        <w:tabs>
          <w:tab w:val="left" w:pos="2608"/>
        </w:tabs>
        <w:rPr>
          <w:rStyle w:val="12"/>
          <w:rFonts w:hint="eastAsia" w:ascii="黑体" w:eastAsia="黑体"/>
          <w:b w:val="0"/>
          <w:color w:val="000000"/>
          <w:sz w:val="32"/>
          <w:szCs w:val="32"/>
          <w:highlight w:val="none"/>
          <w:lang w:eastAsia="zh-CN"/>
        </w:rPr>
      </w:pPr>
    </w:p>
    <w:p>
      <w:pPr>
        <w:pStyle w:val="2"/>
        <w:tabs>
          <w:tab w:val="left" w:pos="2608"/>
        </w:tabs>
        <w:rPr>
          <w:rStyle w:val="12"/>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2"/>
          <w:rFonts w:hint="eastAsia" w:ascii="黑体" w:eastAsia="黑体"/>
          <w:b w:val="0"/>
          <w:color w:val="000000"/>
          <w:sz w:val="32"/>
          <w:szCs w:val="32"/>
          <w:highlight w:val="none"/>
        </w:rPr>
      </w:pPr>
      <w:r>
        <w:rPr>
          <w:rStyle w:val="12"/>
          <w:rFonts w:hint="eastAsia" w:ascii="黑体" w:eastAsia="黑体"/>
          <w:b w:val="0"/>
          <w:color w:val="000000"/>
          <w:sz w:val="32"/>
          <w:szCs w:val="32"/>
          <w:highlight w:val="none"/>
        </w:rPr>
        <w:t>一、</w:t>
      </w:r>
      <w:r>
        <w:rPr>
          <w:rStyle w:val="12"/>
          <w:rFonts w:hint="eastAsia" w:ascii="黑体" w:eastAsia="黑体"/>
          <w:b w:val="0"/>
          <w:color w:val="000000"/>
          <w:sz w:val="32"/>
          <w:szCs w:val="32"/>
          <w:highlight w:val="none"/>
          <w:lang w:val="en-US" w:eastAsia="zh-CN"/>
        </w:rPr>
        <w:t>单位</w:t>
      </w:r>
      <w:r>
        <w:rPr>
          <w:rStyle w:val="12"/>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autoSpaceDE w:val="0"/>
        <w:autoSpaceDN w:val="0"/>
        <w:adjustRightInd w:val="0"/>
        <w:spacing w:beforeLines="0" w:afterLines="0" w:line="560" w:lineRule="exact"/>
        <w:ind w:firstLine="595"/>
        <w:rPr>
          <w:rFonts w:hint="eastAsia" w:ascii="仿宋_GB2312" w:hAnsi="微软雅黑" w:eastAsia="仿宋_GB2312"/>
          <w:color w:val="111F2C"/>
          <w:sz w:val="32"/>
          <w:shd w:val="clear" w:color="auto" w:fill="FFFFFF"/>
        </w:rPr>
      </w:pPr>
      <w:r>
        <w:rPr>
          <w:rFonts w:hint="eastAsia" w:ascii="仿宋_GB2312" w:hAnsi="微软雅黑" w:eastAsia="仿宋_GB2312"/>
          <w:color w:val="111F2C"/>
          <w:sz w:val="32"/>
          <w:shd w:val="clear" w:color="auto" w:fill="FFFFFF"/>
        </w:rPr>
        <w:t>1</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落实全区国民健康政策，负责编制和实施全区卫生健康事业发展政策、规划，统筹规划全区卫生健康资源配置。制定并组织实施卫生健康基本公共服务均等化、普惠化、便捷化和公共资源向基层延伸等政策措施。</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2</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协调推进深化医药卫生体制改革，研究提出深化医药卫生体制改革重大方针、政策、措施的建议。组织深化公立医院综合改革，推进管办分离，健全现代医院管理制度，加强公立医院党的建设。组织实施推动卫生健康公共服务提供主体多元化、提供方式多样化的政策措施，提出医疗服务和药品价格政策的建议。会同有关部门制定并实施健康服务业发展的政策措施。</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w:t>
      </w:r>
      <w:r>
        <w:rPr>
          <w:rFonts w:hint="eastAsia" w:ascii="仿宋_GB2312" w:hAnsi="微软雅黑" w:eastAsia="仿宋_GB2312"/>
          <w:color w:val="111F2C"/>
          <w:sz w:val="32"/>
          <w:shd w:val="clear" w:color="auto" w:fill="FFFFFF"/>
          <w:lang w:val="en-US" w:eastAsia="zh-CN"/>
        </w:rPr>
        <w:t xml:space="preserve"> </w:t>
      </w:r>
      <w:r>
        <w:rPr>
          <w:rFonts w:hint="eastAsia" w:ascii="仿宋_GB2312" w:hAnsi="微软雅黑" w:eastAsia="仿宋_GB2312"/>
          <w:color w:val="111F2C"/>
          <w:sz w:val="32"/>
          <w:shd w:val="clear" w:color="auto" w:fill="FFFFFF"/>
        </w:rPr>
        <w:t>3</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制定并组织落实全区疾病预防控制规划、免疫规划以及严重危害人民健康公共卫生问题的干预措施。负责卫生应急工作，组织指导突发公共卫生事件的预防控制和各类突发公共事件的医疗卫生救援。开展食品安全风险监测，负责食品安全事件的流行病学调查处理。</w:t>
      </w:r>
      <w:r>
        <w:rPr>
          <w:rFonts w:hint="eastAsia" w:ascii="仿宋_GB2312" w:hAnsi="微软雅黑" w:eastAsia="仿宋_GB2312"/>
          <w:color w:val="111F2C"/>
          <w:sz w:val="32"/>
        </w:rPr>
        <w:br w:type="textWrapping"/>
      </w:r>
      <w:r>
        <w:rPr>
          <w:rFonts w:hint="eastAsia" w:ascii="仿宋_GB2312" w:hAnsi="微软雅黑" w:eastAsia="仿宋_GB2312"/>
          <w:color w:val="111F2C"/>
          <w:sz w:val="32"/>
        </w:rPr>
        <w:t xml:space="preserve">   </w:t>
      </w:r>
      <w:r>
        <w:rPr>
          <w:rFonts w:hint="eastAsia" w:ascii="仿宋_GB2312" w:hAnsi="微软雅黑" w:eastAsia="仿宋_GB2312"/>
          <w:color w:val="111F2C"/>
          <w:sz w:val="32"/>
          <w:lang w:val="en-US" w:eastAsia="zh-CN"/>
        </w:rPr>
        <w:t xml:space="preserve"> </w:t>
      </w:r>
      <w:r>
        <w:rPr>
          <w:rFonts w:hint="eastAsia" w:ascii="仿宋_GB2312" w:hAnsi="微软雅黑" w:eastAsia="仿宋_GB2312"/>
          <w:color w:val="111F2C"/>
          <w:sz w:val="32"/>
        </w:rPr>
        <w:t>4</w:t>
      </w:r>
      <w:r>
        <w:rPr>
          <w:rFonts w:hint="eastAsia" w:ascii="仿宋_GB2312" w:hAnsi="微软雅黑" w:eastAsia="仿宋_GB2312"/>
          <w:color w:val="111F2C"/>
          <w:sz w:val="32"/>
          <w:lang w:val="en-US" w:eastAsia="zh-CN"/>
        </w:rPr>
        <w:t>.</w:t>
      </w:r>
      <w:r>
        <w:rPr>
          <w:rFonts w:hint="eastAsia" w:ascii="仿宋_GB2312" w:hAnsi="微软雅黑" w:eastAsia="仿宋_GB2312"/>
          <w:color w:val="111F2C"/>
          <w:sz w:val="32"/>
          <w:shd w:val="clear" w:color="auto" w:fill="FFFFFF"/>
        </w:rPr>
        <w:t>指导和协调落实应对人口老龄化政策措施，负责推进老年健康服务体系建设和医养结合工作。</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5</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组织实施国家基本药物政策和国家基本药物制度，开展药品使用监测和临床综合评价。</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6</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负责职责范围内的职业卫生、放射卫生、环境卫生、学校卫生、公共场所卫生、饮用水卫生和传染病防治等公共卫生的监督管理以及爱国卫生工作，健全卫生健康综合监督体系。承担《烟草控制框架公约》履约的全区牵头工作。</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7</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组织并监督实施医疗机构、医疗服务行业管理办法，建立医疗服务评价和监督管理体系。负责卫生健康行业安全生产监督管理工作。组织实施医疗服务规范、标准和卫生健康专业技术人员执业规则、服务规范。指导推动医疗机构、公共卫生机构质量管理和品牌培育。</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8</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负责计划生育管理和服务工作，开展人口监测预警，研究提出人口与家庭发展相关政策建议，组织实施计划生育政策。</w:t>
      </w:r>
      <w:r>
        <w:rPr>
          <w:rFonts w:hint="eastAsia" w:ascii="仿宋_GB2312" w:hAnsi="微软雅黑" w:eastAsia="仿宋_GB2312"/>
          <w:color w:val="111F2C"/>
          <w:sz w:val="32"/>
        </w:rPr>
        <w:br w:type="textWrapping"/>
      </w:r>
      <w:r>
        <w:rPr>
          <w:rFonts w:hint="eastAsia" w:ascii="仿宋_GB2312" w:hAnsi="微软雅黑" w:eastAsia="仿宋_GB2312"/>
          <w:color w:val="111F2C"/>
          <w:sz w:val="32"/>
          <w:shd w:val="clear" w:color="auto" w:fill="FFFFFF"/>
        </w:rPr>
        <w:t xml:space="preserve">   9</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 xml:space="preserve">指导基层卫生健康工作，指导基层医疗卫生、妇幼健康服务体系和全科医生队建设。推进卫生健康科技创新发展。 </w:t>
      </w:r>
    </w:p>
    <w:p>
      <w:pPr>
        <w:autoSpaceDE w:val="0"/>
        <w:autoSpaceDN w:val="0"/>
        <w:adjustRightInd w:val="0"/>
        <w:spacing w:beforeLines="0" w:afterLines="0" w:line="560" w:lineRule="exact"/>
        <w:ind w:firstLine="640" w:firstLineChars="200"/>
        <w:rPr>
          <w:rFonts w:hint="eastAsia" w:ascii="仿宋_GB2312" w:hAnsi="微软雅黑" w:eastAsia="仿宋_GB2312"/>
          <w:color w:val="111F2C"/>
          <w:sz w:val="28"/>
          <w:shd w:val="clear" w:color="auto" w:fill="FFFFFF"/>
        </w:rPr>
      </w:pPr>
      <w:r>
        <w:rPr>
          <w:rFonts w:hint="eastAsia" w:ascii="仿宋_GB2312" w:hAnsi="微软雅黑" w:eastAsia="仿宋_GB2312"/>
          <w:color w:val="111F2C"/>
          <w:sz w:val="32"/>
          <w:shd w:val="clear" w:color="auto" w:fill="FFFFFF"/>
        </w:rPr>
        <w:t>10</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组织制定中医药、民族医药事业发展规划，并纳入卫生健康事业发展总体规划，负责中医药的继承、创新和中西医结合工作，统筹协调中西医发展。</w:t>
      </w:r>
      <w:r>
        <w:rPr>
          <w:rFonts w:hint="eastAsia" w:ascii="仿宋_GB2312" w:hAnsi="微软雅黑" w:eastAsia="仿宋_GB2312"/>
          <w:color w:val="111F2C"/>
          <w:sz w:val="32"/>
          <w:shd w:val="clear" w:color="auto" w:fill="FFFFFF"/>
        </w:rPr>
        <w:br w:type="textWrapping"/>
      </w:r>
      <w:r>
        <w:rPr>
          <w:rFonts w:hint="eastAsia" w:ascii="仿宋_GB2312" w:hAnsi="微软雅黑" w:eastAsia="仿宋_GB2312"/>
          <w:color w:val="111F2C"/>
          <w:sz w:val="32"/>
          <w:shd w:val="clear" w:color="auto" w:fill="FFFFFF"/>
        </w:rPr>
        <w:t xml:space="preserve">   </w:t>
      </w:r>
      <w:r>
        <w:rPr>
          <w:rFonts w:hint="eastAsia" w:ascii="仿宋_GB2312" w:hAnsi="微软雅黑" w:eastAsia="仿宋_GB2312"/>
          <w:color w:val="111F2C"/>
          <w:sz w:val="32"/>
          <w:shd w:val="clear" w:color="auto" w:fill="FFFFFF"/>
          <w:lang w:val="en-US" w:eastAsia="zh-CN"/>
        </w:rPr>
        <w:t xml:space="preserve"> </w:t>
      </w:r>
      <w:r>
        <w:rPr>
          <w:rFonts w:hint="eastAsia" w:ascii="仿宋_GB2312" w:hAnsi="微软雅黑" w:eastAsia="仿宋_GB2312"/>
          <w:color w:val="111F2C"/>
          <w:sz w:val="32"/>
          <w:shd w:val="clear" w:color="auto" w:fill="FFFFFF"/>
        </w:rPr>
        <w:t>11</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负责医疗保障工作。负责干部、征兵、招生等健康体检管理工作。负责区级重大活动的医疗卫生保障工作。</w:t>
      </w:r>
      <w:r>
        <w:rPr>
          <w:rFonts w:hint="eastAsia" w:ascii="仿宋_GB2312" w:hAnsi="微软雅黑" w:eastAsia="仿宋_GB2312"/>
          <w:color w:val="111F2C"/>
          <w:sz w:val="32"/>
          <w:shd w:val="clear" w:color="auto" w:fill="FFFFFF"/>
        </w:rPr>
        <w:br w:type="textWrapping"/>
      </w:r>
      <w:r>
        <w:rPr>
          <w:rFonts w:hint="eastAsia" w:ascii="仿宋_GB2312" w:hAnsi="微软雅黑" w:eastAsia="仿宋_GB2312"/>
          <w:color w:val="111F2C"/>
          <w:sz w:val="32"/>
          <w:shd w:val="clear" w:color="auto" w:fill="FFFFFF"/>
        </w:rPr>
        <w:t xml:space="preserve">   </w:t>
      </w:r>
      <w:r>
        <w:rPr>
          <w:rFonts w:hint="eastAsia" w:ascii="仿宋_GB2312" w:hAnsi="微软雅黑" w:eastAsia="仿宋_GB2312"/>
          <w:color w:val="111F2C"/>
          <w:sz w:val="32"/>
          <w:shd w:val="clear" w:color="auto" w:fill="FFFFFF"/>
          <w:lang w:val="en-US" w:eastAsia="zh-CN"/>
        </w:rPr>
        <w:t xml:space="preserve"> </w:t>
      </w:r>
      <w:r>
        <w:rPr>
          <w:rFonts w:hint="eastAsia" w:ascii="仿宋_GB2312" w:hAnsi="微软雅黑" w:eastAsia="仿宋_GB2312"/>
          <w:color w:val="111F2C"/>
          <w:sz w:val="32"/>
          <w:shd w:val="clear" w:color="auto" w:fill="FFFFFF"/>
        </w:rPr>
        <w:t>12</w:t>
      </w:r>
      <w:r>
        <w:rPr>
          <w:rFonts w:hint="eastAsia" w:ascii="仿宋_GB2312" w:hAnsi="微软雅黑" w:eastAsia="仿宋_GB2312"/>
          <w:color w:val="111F2C"/>
          <w:sz w:val="32"/>
          <w:shd w:val="clear" w:color="auto" w:fill="FFFFFF"/>
          <w:lang w:val="en-US" w:eastAsia="zh-CN"/>
        </w:rPr>
        <w:t>.</w:t>
      </w:r>
      <w:r>
        <w:rPr>
          <w:rFonts w:hint="eastAsia" w:ascii="仿宋_GB2312" w:hAnsi="微软雅黑" w:eastAsia="仿宋_GB2312"/>
          <w:color w:val="111F2C"/>
          <w:sz w:val="32"/>
          <w:shd w:val="clear" w:color="auto" w:fill="FFFFFF"/>
        </w:rPr>
        <w:t>完成区委、区政府交办的其他任务</w:t>
      </w:r>
      <w:r>
        <w:rPr>
          <w:rFonts w:hint="eastAsia" w:ascii="仿宋_GB2312" w:hAnsi="微软雅黑" w:eastAsia="仿宋_GB2312"/>
          <w:color w:val="111F2C"/>
          <w:sz w:val="28"/>
          <w:shd w:val="clear" w:color="auto" w:fill="FFFFFF"/>
        </w:rPr>
        <w:t>。</w:t>
      </w:r>
    </w:p>
    <w:p>
      <w:pPr>
        <w:pStyle w:val="2"/>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default" w:eastAsia="仿宋_GB2312"/>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rPr>
        <w:fldChar w:fldCharType="begin"/>
      </w:r>
      <w:r>
        <w:rPr>
          <w:rFonts w:hint="eastAsia" w:ascii="仿宋_GB2312" w:eastAsia="仿宋_GB2312"/>
          <w:bCs/>
          <w:sz w:val="32"/>
          <w:szCs w:val="32"/>
          <w:highlight w:val="none"/>
        </w:rPr>
        <w:instrText xml:space="preserve">MERGEFIELD ${page855778723.ds388518707_V_RPT_BAS_AGENCY_INFO_NAME}</w:instrText>
      </w:r>
      <w:r>
        <w:rPr>
          <w:rFonts w:hint="eastAsia" w:ascii="仿宋_GB2312" w:eastAsia="仿宋_GB2312"/>
          <w:bCs/>
          <w:sz w:val="32"/>
          <w:szCs w:val="32"/>
          <w:highlight w:val="none"/>
        </w:rPr>
        <w:fldChar w:fldCharType="separate"/>
      </w:r>
      <w:r>
        <w:rPr>
          <w:rFonts w:hint="eastAsia" w:ascii="仿宋_GB2312" w:eastAsia="仿宋_GB2312"/>
          <w:bCs/>
          <w:sz w:val="32"/>
          <w:szCs w:val="32"/>
          <w:highlight w:val="none"/>
        </w:rPr>
        <w:t>丽水市莲都区卫生健康局</w:t>
      </w:r>
      <w:r>
        <w:fldChar w:fldCharType="end"/>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US" w:eastAsia="zh-CN"/>
        </w:rPr>
        <w:t>局本级预算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2"/>
          <w:rFonts w:hint="eastAsia" w:ascii="黑体" w:eastAsia="黑体"/>
          <w:b w:val="0"/>
          <w:color w:val="000000"/>
          <w:sz w:val="32"/>
          <w:szCs w:val="32"/>
          <w:highlight w:val="none"/>
          <w:lang w:val="en-US" w:eastAsia="zh-CN"/>
        </w:rPr>
        <w:t xml:space="preserve">    </w:t>
      </w:r>
      <w:r>
        <w:rPr>
          <w:rStyle w:val="12"/>
          <w:rFonts w:hint="eastAsia" w:ascii="黑体" w:eastAsia="黑体"/>
          <w:b w:val="0"/>
          <w:color w:val="000000"/>
          <w:sz w:val="32"/>
          <w:szCs w:val="32"/>
          <w:highlight w:val="none"/>
          <w:lang w:eastAsia="zh-CN"/>
        </w:rPr>
        <w:t>二、</w:t>
      </w:r>
      <w:r>
        <w:rPr>
          <w:rStyle w:val="12"/>
          <w:rFonts w:hint="eastAsia" w:ascii="黑体" w:eastAsia="黑体"/>
          <w:b w:val="0"/>
          <w:color w:val="000000"/>
          <w:sz w:val="32"/>
          <w:szCs w:val="32"/>
          <w:highlight w:val="none"/>
          <w:lang w:val="en-US" w:eastAsia="zh-CN"/>
        </w:rPr>
        <w:t>2023</w:t>
      </w:r>
      <w:r>
        <w:rPr>
          <w:rStyle w:val="12"/>
          <w:rFonts w:hint="eastAsia" w:ascii="黑体" w:eastAsia="黑体"/>
          <w:b w:val="0"/>
          <w:color w:val="000000"/>
          <w:sz w:val="32"/>
          <w:szCs w:val="32"/>
          <w:highlight w:val="none"/>
        </w:rPr>
        <w:t>年</w:t>
      </w:r>
      <w:r>
        <w:rPr>
          <w:rStyle w:val="12"/>
          <w:rFonts w:hint="eastAsia" w:ascii="黑体" w:eastAsia="黑体"/>
          <w:b w:val="0"/>
          <w:color w:val="000000"/>
          <w:sz w:val="32"/>
          <w:szCs w:val="32"/>
          <w:highlight w:val="none"/>
        </w:rPr>
        <w:fldChar w:fldCharType="begin"/>
      </w:r>
      <w:r>
        <w:rPr>
          <w:rStyle w:val="12"/>
          <w:rFonts w:hint="eastAsia" w:ascii="黑体" w:eastAsia="黑体"/>
          <w:b w:val="0"/>
          <w:color w:val="000000"/>
          <w:sz w:val="32"/>
          <w:szCs w:val="32"/>
          <w:highlight w:val="none"/>
        </w:rPr>
        <w:instrText xml:space="preserve">MERGEFIELD ${page855778723.ds388518707_V_RPT_BAS_AGENCY_INFO_NAME}</w:instrText>
      </w:r>
      <w:r>
        <w:rPr>
          <w:rStyle w:val="12"/>
          <w:rFonts w:hint="eastAsia" w:ascii="黑体" w:eastAsia="黑体"/>
          <w:b w:val="0"/>
          <w:color w:val="000000"/>
          <w:sz w:val="32"/>
          <w:szCs w:val="32"/>
          <w:highlight w:val="none"/>
        </w:rPr>
        <w:fldChar w:fldCharType="separate"/>
      </w:r>
      <w:r>
        <w:rPr>
          <w:rStyle w:val="12"/>
          <w:rFonts w:hint="eastAsia" w:ascii="黑体" w:eastAsia="黑体"/>
          <w:b w:val="0"/>
          <w:color w:val="000000"/>
          <w:sz w:val="32"/>
          <w:szCs w:val="32"/>
          <w:highlight w:val="none"/>
        </w:rPr>
        <w:t>丽水市莲都区卫生健康局</w:t>
      </w:r>
      <w:r>
        <w:fldChar w:fldCharType="end"/>
      </w:r>
      <w:r>
        <w:rPr>
          <w:rStyle w:val="12"/>
          <w:rFonts w:hint="eastAsia" w:ascii="黑体" w:eastAsia="黑体"/>
          <w:b w:val="0"/>
          <w:color w:val="000000"/>
          <w:sz w:val="32"/>
          <w:szCs w:val="32"/>
          <w:highlight w:val="none"/>
          <w:lang w:val="en-US" w:eastAsia="zh-CN"/>
        </w:rPr>
        <w:t>单位</w:t>
      </w:r>
      <w:r>
        <w:rPr>
          <w:rStyle w:val="12"/>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丽水市莲都区卫生健康局</w:t>
      </w:r>
      <w:r>
        <w:fldChar w:fldCharType="end"/>
      </w:r>
      <w:r>
        <w:rPr>
          <w:rStyle w:val="12"/>
          <w:rFonts w:hint="eastAsia" w:ascii="楷体_GB2312" w:hAnsi="楷体_GB2312" w:eastAsia="楷体_GB2312" w:cs="楷体_GB2312"/>
          <w:b w:val="0"/>
          <w:bCs w:val="0"/>
          <w:color w:val="000000"/>
          <w:sz w:val="32"/>
          <w:szCs w:val="32"/>
          <w:highlight w:val="none"/>
          <w:lang w:val="en-US" w:eastAsia="zh-CN"/>
        </w:rPr>
        <w:t>2023</w:t>
      </w:r>
      <w:r>
        <w:rPr>
          <w:rStyle w:val="12"/>
          <w:rFonts w:hint="eastAsia" w:ascii="楷体_GB2312" w:hAnsi="楷体_GB2312" w:eastAsia="楷体_GB2312" w:cs="楷体_GB2312"/>
          <w:b w:val="0"/>
          <w:bCs w:val="0"/>
          <w:color w:val="000000"/>
          <w:sz w:val="32"/>
          <w:szCs w:val="32"/>
          <w:highlight w:val="none"/>
        </w:rPr>
        <w:t>年</w:t>
      </w:r>
      <w:r>
        <w:rPr>
          <w:rStyle w:val="12"/>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丽水市莲都区卫生健康局</w:t>
      </w:r>
      <w:r>
        <w:fldChar w:fldCharType="end"/>
      </w:r>
      <w:r>
        <w:rPr>
          <w:rFonts w:hint="eastAsia" w:ascii="仿宋_GB2312" w:eastAsia="仿宋_GB2312"/>
          <w:color w:val="000000"/>
          <w:sz w:val="32"/>
          <w:szCs w:val="32"/>
          <w:highlight w:val="none"/>
          <w:lang w:eastAsia="zh-CN"/>
        </w:rPr>
        <w:t>所有收入和支出均纳入部门预算管理。收入包括：一般公共预算拨款收入、政府性基金预算收入；支出包括：</w:t>
      </w:r>
      <w:r>
        <w:rPr>
          <w:rFonts w:hint="eastAsia" w:ascii="仿宋_GB2312" w:eastAsia="仿宋_GB2312"/>
          <w:b w:val="0"/>
          <w:bCs w:val="0"/>
          <w:color w:val="000000"/>
          <w:sz w:val="32"/>
          <w:szCs w:val="32"/>
          <w:highlight w:val="none"/>
          <w:lang w:eastAsia="zh-CN"/>
        </w:rPr>
        <w:t>社会保障和就业支出、卫生健康支出、城乡社区支出、住房保障支出、其他支出。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丽水市莲都区卫生健康局</w:t>
      </w:r>
      <w:r>
        <w:fldChar w:fldCharType="end"/>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${page855778723.ds388518707_V_REP_BGT_DEP_INCOME_DEP_BGT_REV}</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26957.36</w:t>
      </w:r>
      <w:r>
        <w:fldChar w:fldCharType="end"/>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yellow"/>
          <w:vertAlign w:val="baseli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丽水市莲都区卫生健康局</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${page855778723.ds388518707_V_REP_BGT_DEP_INCOME_DEP_BGT_REV}</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26957.36</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4832.67万元，下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主要是2022年中项目增加，其他收入增加。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yellow"/>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${page928547437.ds208165674_V_RPT_BGT_SHOUZHI_AMTYBGGYSZJ1}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22507.36</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${page928547437.ds208165674_ComputeCol20220214184956}</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83.5</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${page928547437.ds208165674_V_RPT_BGT_SHOUZHI_AMTZFXJJYSZJ1}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4450.00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${page296906908.ds669801938_V_RPT_BGT_T_HC1100002019_YISHANG_AMTZFXJJYSZJ2}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${page928547437.ds208165674_ComputeCol20220214185013}</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16.5</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丽水市莲都区卫生健康局</w:t>
      </w:r>
      <w: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${page991221988.ds669801938_V_RPT_BGT_T_HC1100002019_YISHANG_AMTHJ}</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26957.36</w:t>
      </w:r>
      <w:r>
        <w:rPr>
          <w:highlight w:val="none"/>
        </w:rP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7501.17万元，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21.77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主要是2022年年中项目增加，其他支出增加。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${page991221988.ds669801938_ExpandCol1793838688}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168.63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${page991221988.ds669801938_ExpandCol61236023910}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22266.49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${page991221988.ds669801938_ExpandCol10591503912}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461.00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${page991221988.ds669801938_ExpandCol98040662420}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61.24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${page991221988.ds669801938_ExpandCol27994683825}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4000.00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${page991221988.ds669801938_ComputeCol20230210141630}</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844.16</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${page991221988.ds669801938_ComputeCol20230206164142}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3.1</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${page991221988.ds669801938_ComputeCol20230210141705}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100.81</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${page991221988.ds669801938_ComputeCol20230206164304}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0.4</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${page991221988.ds669801938_ComputeCol20230206163359}</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26012.39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${page991221988.ds669801938_ComputeCol20230206164355}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96.5</w:t>
      </w:r>
      <w:r>
        <w:fldChar w:fldCharType="end"/>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丽水市莲都区卫生健康局</w:t>
      </w:r>
      <w:r>
        <w:fldChar w:fldCharType="end"/>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${page296906908.ds669801938_ComputeCol20220210154818}</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26957.36</w:t>
      </w:r>
      <w:r>
        <w:fldChar w:fldCharType="end"/>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22507.36</w:t>
      </w:r>
      <w:r>
        <w:fldChar w:fldCharType="end"/>
      </w:r>
      <w:r>
        <w:rPr>
          <w:rFonts w:hint="eastAsia" w:ascii="仿宋_GB2312" w:eastAsia="仿宋_GB2312"/>
          <w:color w:val="000000"/>
          <w:sz w:val="32"/>
          <w:szCs w:val="32"/>
          <w:highlight w:val="none"/>
          <w:lang w:val="en-US" w:eastAsia="zh-CN"/>
        </w:rPr>
        <w:t>万元、政府性基金</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${page296906908.ds669801938_V_RPT_BGT_T_HC1100002019_YISHANG_AMTZFXJJYSZJ}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4450.00</w:t>
      </w:r>
      <w:r>
        <w:fldChar w:fldCharType="end"/>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${page296906908.ds669801938_ComputeCol20220210163509}</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168.63</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${page296906908.ds669801938_ComputeCol20220210163636}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22266.49</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${page296906908.ds669801938_ComputeCol20220210163811}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${page296906908.ds669801938_ComputeCol20220210164024}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461.00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${page296906908.ds669801938_ComputeCol20220210170411}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61.24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${page296906908.ds669801938_ComputeCol20220210171057}</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4000.00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hAnsi="仿宋_GB2312" w:eastAsia="仿宋_GB2312" w:cs="仿宋_GB2312"/>
          <w:color w:val="000000"/>
          <w:sz w:val="32"/>
          <w:szCs w:val="32"/>
          <w:highlight w:val="yellow"/>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丽水市莲都区卫生健康局</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2023年一般公共预算拨款</w:t>
      </w:r>
      <w:r>
        <w:rPr>
          <w:rFonts w:hint="eastAsia" w:ascii="仿宋_GB2312" w:hAnsi="仿宋_GB2312" w:eastAsia="仿宋_GB2312" w:cs="仿宋_GB2312"/>
          <w:b w:val="0"/>
          <w:bCs/>
          <w:color w:val="000000"/>
          <w:sz w:val="32"/>
          <w:szCs w:val="32"/>
          <w:highlight w:val="none"/>
        </w:rPr>
        <w:fldChar w:fldCharType="begin"/>
      </w:r>
      <w:r>
        <w:rPr>
          <w:rFonts w:hint="eastAsia" w:ascii="仿宋_GB2312" w:hAnsi="仿宋_GB2312" w:eastAsia="仿宋_GB2312" w:cs="仿宋_GB2312"/>
          <w:b w:val="0"/>
          <w:bCs/>
          <w:color w:val="000000"/>
          <w:sz w:val="32"/>
          <w:szCs w:val="32"/>
          <w:highlight w:val="none"/>
        </w:rPr>
        <w:instrText xml:space="preserve">MERGEFIELD ${page296906908.ds669801938_V_RPT_BGT_T_HC1100002019_YISHANG_AMTYBGGYSZJ}</w:instrText>
      </w:r>
      <w:r>
        <w:rPr>
          <w:rFonts w:hint="eastAsia" w:ascii="仿宋_GB2312" w:hAnsi="仿宋_GB2312" w:eastAsia="仿宋_GB2312" w:cs="仿宋_GB2312"/>
          <w:b w:val="0"/>
          <w:bCs/>
          <w:color w:val="000000"/>
          <w:sz w:val="32"/>
          <w:szCs w:val="32"/>
          <w:highlight w:val="none"/>
        </w:rPr>
        <w:fldChar w:fldCharType="separate"/>
      </w:r>
      <w:r>
        <w:rPr>
          <w:rFonts w:hint="eastAsia" w:ascii="仿宋_GB2312" w:hAnsi="仿宋_GB2312" w:eastAsia="仿宋_GB2312" w:cs="仿宋_GB2312"/>
          <w:b w:val="0"/>
          <w:bCs/>
          <w:color w:val="000000"/>
          <w:sz w:val="32"/>
          <w:szCs w:val="32"/>
          <w:highlight w:val="none"/>
        </w:rPr>
        <w:t>22507.36</w:t>
      </w:r>
      <w:r>
        <w:rPr>
          <w:highlight w:val="none"/>
        </w:rPr>
        <w:fldChar w:fldCharType="end"/>
      </w:r>
      <w:r>
        <w:rPr>
          <w:rFonts w:hint="eastAsia" w:ascii="仿宋_GB2312" w:hAnsi="仿宋_GB2312" w:eastAsia="仿宋_GB2312" w:cs="仿宋_GB2312"/>
          <w:color w:val="000000"/>
          <w:sz w:val="32"/>
          <w:szCs w:val="32"/>
          <w:highlight w:val="none"/>
          <w:lang w:val="en-US" w:eastAsia="zh-CN"/>
        </w:rPr>
        <w:t>万元，比上年执行数增加5840.03万元，增加35.03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主要是2022年中部分项目二次分配到下属其他单位，2023年初预算统一先做到局本级。</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${page296906908.ds669801938_ExpandCol1262074998}</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168.63</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${page296906908.ds669801938_ComputeCol20220211095109}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0.7</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${page296906908.ds669801938_ExpandCol16601952610}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22266.49</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${page296906908.ds669801938_ComputeCol20220211095459}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98.9</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；城乡社区（类）支出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${page296906908.ds669801938_ExpandCol21413494512}</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11.00</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${page296906908.ds669801938_ComputeCol20220211100743}</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0.0</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${page296906908.ds669801938_ExpandCol28769847820}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61.24</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${page296906908.ds669801938_ComputeCol20220211102657}</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0.3</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963"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一般公共预算拨款具体使用情况。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w:t>
      </w:r>
      <w:r>
        <w:rPr>
          <w:rFonts w:hint="eastAsia" w:ascii="仿宋_GB2312" w:hAnsi="仿宋_GB2312" w:eastAsia="仿宋_GB2312" w:cs="仿宋_GB2312"/>
          <w:color w:val="000000"/>
          <w:sz w:val="32"/>
          <w:szCs w:val="32"/>
          <w:highlight w:val="none"/>
          <w:lang w:eastAsia="zh-CN"/>
        </w:rPr>
        <w:t>支出</w:t>
      </w:r>
      <w:r>
        <w:rPr>
          <w:rFonts w:hint="eastAsia" w:ascii="仿宋_GB2312" w:hAnsi="仿宋_GB2312" w:eastAsia="仿宋_GB2312" w:cs="仿宋_GB2312"/>
          <w:color w:val="000000"/>
          <w:sz w:val="32"/>
          <w:szCs w:val="32"/>
          <w:highlight w:val="none"/>
        </w:rPr>
        <w:t>（类）行政事业单位养老支出（款）机关事业单位基本养老保险缴费支出（项）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51.05</w:t>
      </w:r>
      <w:r>
        <w:rPr>
          <w:rFonts w:hint="eastAsia" w:ascii="仿宋_GB2312" w:hAnsi="仿宋_GB2312" w:eastAsia="仿宋_GB2312" w:cs="仿宋_GB2312"/>
          <w:color w:val="000000"/>
          <w:sz w:val="32"/>
          <w:szCs w:val="32"/>
          <w:highlight w:val="none"/>
        </w:rPr>
        <w:t>万元，主要用于局本级工作人员缴纳基本养老保险金。</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w:t>
      </w:r>
      <w:r>
        <w:rPr>
          <w:rFonts w:hint="eastAsia" w:ascii="仿宋_GB2312" w:hAnsi="仿宋_GB2312" w:eastAsia="仿宋_GB2312" w:cs="仿宋_GB2312"/>
          <w:color w:val="000000"/>
          <w:sz w:val="32"/>
          <w:szCs w:val="32"/>
          <w:highlight w:val="none"/>
          <w:lang w:eastAsia="zh-CN"/>
        </w:rPr>
        <w:t>支出</w:t>
      </w:r>
      <w:r>
        <w:rPr>
          <w:rFonts w:hint="eastAsia" w:ascii="仿宋_GB2312" w:hAnsi="仿宋_GB2312" w:eastAsia="仿宋_GB2312" w:cs="仿宋_GB2312"/>
          <w:color w:val="000000"/>
          <w:sz w:val="32"/>
          <w:szCs w:val="32"/>
          <w:highlight w:val="none"/>
        </w:rPr>
        <w:t>（类）行政事业单位养老支出（款）机关事业单位职业年金缴费支出（项）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25.52</w:t>
      </w:r>
      <w:r>
        <w:rPr>
          <w:rFonts w:hint="eastAsia" w:ascii="仿宋_GB2312" w:hAnsi="仿宋_GB2312" w:eastAsia="仿宋_GB2312" w:cs="仿宋_GB2312"/>
          <w:color w:val="000000"/>
          <w:sz w:val="32"/>
          <w:szCs w:val="32"/>
          <w:highlight w:val="none"/>
        </w:rPr>
        <w:t>万元，主要用于局本级工作人员缴纳职业年金。</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w:t>
      </w:r>
      <w:r>
        <w:rPr>
          <w:rFonts w:hint="eastAsia" w:ascii="仿宋_GB2312" w:hAnsi="仿宋_GB2312" w:eastAsia="仿宋_GB2312" w:cs="仿宋_GB2312"/>
          <w:color w:val="000000"/>
          <w:sz w:val="32"/>
          <w:szCs w:val="32"/>
          <w:highlight w:val="none"/>
          <w:lang w:eastAsia="zh-CN"/>
        </w:rPr>
        <w:t>支出</w:t>
      </w:r>
      <w:r>
        <w:rPr>
          <w:rFonts w:hint="eastAsia" w:ascii="仿宋_GB2312" w:hAnsi="仿宋_GB2312" w:eastAsia="仿宋_GB2312" w:cs="仿宋_GB2312"/>
          <w:color w:val="000000"/>
          <w:sz w:val="32"/>
          <w:szCs w:val="32"/>
          <w:highlight w:val="none"/>
        </w:rPr>
        <w:t>（类）行政事业单位养老支出（款）其他行政事业单位养老支出（项）</w:t>
      </w:r>
      <w:r>
        <w:rPr>
          <w:rFonts w:hint="eastAsia" w:ascii="仿宋_GB2312" w:hAnsi="仿宋_GB2312" w:eastAsia="仿宋_GB2312" w:cs="仿宋_GB2312"/>
          <w:color w:val="000000"/>
          <w:sz w:val="32"/>
          <w:szCs w:val="32"/>
          <w:highlight w:val="none"/>
          <w:lang w:val="en-US" w:eastAsia="zh-CN"/>
        </w:rPr>
        <w:t>92.06</w:t>
      </w:r>
      <w:r>
        <w:rPr>
          <w:rFonts w:hint="eastAsia" w:ascii="仿宋_GB2312" w:hAnsi="仿宋_GB2312" w:eastAsia="仿宋_GB2312" w:cs="仿宋_GB2312"/>
          <w:color w:val="000000"/>
          <w:sz w:val="32"/>
          <w:szCs w:val="32"/>
          <w:highlight w:val="none"/>
        </w:rPr>
        <w:t>万元，主要用于局本级工作人员缴纳养老保险</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卫生健康支出（类）卫生健康管理事务（款）行政运行（项）</w:t>
      </w:r>
      <w:r>
        <w:rPr>
          <w:rFonts w:hint="eastAsia" w:ascii="仿宋_GB2312" w:hAnsi="仿宋_GB2312" w:eastAsia="仿宋_GB2312" w:cs="仿宋_GB2312"/>
          <w:color w:val="000000"/>
          <w:sz w:val="32"/>
          <w:szCs w:val="32"/>
          <w:highlight w:val="none"/>
          <w:lang w:val="en-US" w:eastAsia="zh-CN"/>
        </w:rPr>
        <w:t>633.24万元，主要用</w:t>
      </w:r>
      <w:r>
        <w:rPr>
          <w:rFonts w:hint="eastAsia" w:ascii="仿宋_GB2312" w:hAnsi="仿宋_GB2312" w:eastAsia="仿宋_GB2312" w:cs="仿宋_GB2312"/>
          <w:color w:val="000000"/>
          <w:sz w:val="32"/>
          <w:szCs w:val="32"/>
          <w:highlight w:val="none"/>
        </w:rPr>
        <w:t>于局机关工作人员日常运转等经费支出。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卫生健康支出（类）公共卫生（款）基本公共卫生（项）</w:t>
      </w:r>
      <w:r>
        <w:rPr>
          <w:rFonts w:hint="eastAsia" w:ascii="仿宋_GB2312" w:hAnsi="仿宋_GB2312" w:eastAsia="仿宋_GB2312" w:cs="仿宋_GB2312"/>
          <w:color w:val="000000"/>
          <w:sz w:val="32"/>
          <w:szCs w:val="32"/>
          <w:highlight w:val="none"/>
          <w:lang w:val="en-US" w:eastAsia="zh-CN"/>
        </w:rPr>
        <w:t>4194.05</w:t>
      </w:r>
      <w:r>
        <w:rPr>
          <w:rFonts w:hint="eastAsia" w:ascii="仿宋_GB2312" w:hAnsi="仿宋_GB2312" w:eastAsia="仿宋_GB2312" w:cs="仿宋_GB2312"/>
          <w:color w:val="000000"/>
          <w:sz w:val="32"/>
          <w:szCs w:val="32"/>
          <w:highlight w:val="none"/>
        </w:rPr>
        <w:t>万元，主要用于基本公共卫生服务项目的经费支出。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卫生健康支出（类）公共卫生（款）重大公共卫生专项（项）</w:t>
      </w:r>
      <w:r>
        <w:rPr>
          <w:rFonts w:hint="eastAsia" w:ascii="仿宋_GB2312" w:hAnsi="仿宋_GB2312" w:eastAsia="仿宋_GB2312" w:cs="仿宋_GB2312"/>
          <w:color w:val="000000"/>
          <w:sz w:val="32"/>
          <w:szCs w:val="32"/>
          <w:highlight w:val="none"/>
          <w:lang w:val="en-US" w:eastAsia="zh-CN"/>
        </w:rPr>
        <w:t>60</w:t>
      </w:r>
      <w:r>
        <w:rPr>
          <w:rFonts w:hint="eastAsia" w:ascii="仿宋_GB2312" w:hAnsi="仿宋_GB2312" w:eastAsia="仿宋_GB2312" w:cs="仿宋_GB2312"/>
          <w:color w:val="000000"/>
          <w:sz w:val="32"/>
          <w:szCs w:val="32"/>
          <w:highlight w:val="none"/>
        </w:rPr>
        <w:t>万元，主要用于艾梅乙项目项目经费项目支出。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卫生健康支出（类）公共卫生（款）突发公共卫生事件应急处理（项）</w:t>
      </w:r>
      <w:r>
        <w:rPr>
          <w:rFonts w:hint="eastAsia" w:ascii="仿宋_GB2312" w:hAnsi="仿宋_GB2312" w:eastAsia="仿宋_GB2312" w:cs="仿宋_GB2312"/>
          <w:color w:val="000000"/>
          <w:sz w:val="32"/>
          <w:szCs w:val="32"/>
          <w:highlight w:val="none"/>
          <w:lang w:val="en-US" w:eastAsia="zh-CN"/>
        </w:rPr>
        <w:t>12492</w:t>
      </w:r>
      <w:r>
        <w:rPr>
          <w:rFonts w:hint="eastAsia" w:ascii="仿宋_GB2312" w:hAnsi="仿宋_GB2312" w:eastAsia="仿宋_GB2312" w:cs="仿宋_GB2312"/>
          <w:color w:val="000000"/>
          <w:sz w:val="32"/>
          <w:szCs w:val="32"/>
          <w:highlight w:val="none"/>
        </w:rPr>
        <w:t>万元，主要用于“新冠肺炎”疫情防控费用</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突发事件应急处理经费支出。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卫生健康支出（类）公共卫生（款）其他公共卫生支出（项）</w:t>
      </w:r>
      <w:r>
        <w:rPr>
          <w:rFonts w:hint="eastAsia" w:ascii="仿宋_GB2312" w:hAnsi="仿宋_GB2312" w:eastAsia="仿宋_GB2312" w:cs="仿宋_GB2312"/>
          <w:color w:val="000000"/>
          <w:sz w:val="32"/>
          <w:szCs w:val="32"/>
          <w:highlight w:val="none"/>
          <w:lang w:val="en-US" w:eastAsia="zh-CN"/>
        </w:rPr>
        <w:t>960.27</w:t>
      </w:r>
      <w:r>
        <w:rPr>
          <w:rFonts w:hint="eastAsia" w:ascii="仿宋_GB2312" w:hAnsi="仿宋_GB2312" w:eastAsia="仿宋_GB2312" w:cs="仿宋_GB2312"/>
          <w:color w:val="000000"/>
          <w:sz w:val="32"/>
          <w:szCs w:val="32"/>
          <w:highlight w:val="none"/>
        </w:rPr>
        <w:t>万元，主要用于低保人群免费胃癌筛查项目</w:t>
      </w:r>
      <w:r>
        <w:rPr>
          <w:rFonts w:hint="eastAsia" w:ascii="仿宋_GB2312" w:hAnsi="仿宋_GB2312" w:eastAsia="仿宋_GB2312" w:cs="仿宋_GB2312"/>
          <w:color w:val="000000"/>
          <w:sz w:val="32"/>
          <w:szCs w:val="32"/>
          <w:highlight w:val="none"/>
          <w:lang w:eastAsia="zh-CN"/>
        </w:rPr>
        <w:t>、重点人群结直肠癌筛查项目</w:t>
      </w:r>
      <w:r>
        <w:rPr>
          <w:rFonts w:hint="eastAsia" w:ascii="仿宋_GB2312" w:hAnsi="仿宋_GB2312" w:eastAsia="仿宋_GB2312" w:cs="仿宋_GB2312"/>
          <w:color w:val="000000"/>
          <w:sz w:val="32"/>
          <w:szCs w:val="32"/>
          <w:highlight w:val="none"/>
        </w:rPr>
        <w:t>等工作经费。</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卫生健康支出（类）中医药（款）其他中医药支出（项）</w:t>
      </w:r>
      <w:r>
        <w:rPr>
          <w:rFonts w:hint="eastAsia" w:ascii="仿宋_GB2312" w:hAnsi="仿宋_GB2312" w:eastAsia="仿宋_GB2312" w:cs="仿宋_GB2312"/>
          <w:color w:val="000000"/>
          <w:sz w:val="32"/>
          <w:szCs w:val="32"/>
          <w:highlight w:val="none"/>
          <w:lang w:val="en-US" w:eastAsia="zh-CN"/>
        </w:rPr>
        <w:t>209</w:t>
      </w:r>
      <w:r>
        <w:rPr>
          <w:rFonts w:hint="eastAsia" w:ascii="仿宋_GB2312" w:hAnsi="仿宋_GB2312" w:eastAsia="仿宋_GB2312" w:cs="仿宋_GB2312"/>
          <w:color w:val="000000"/>
          <w:sz w:val="32"/>
          <w:szCs w:val="32"/>
          <w:highlight w:val="none"/>
        </w:rPr>
        <w:t>万元，主要用于中医药服务能力提升工程项目经费。</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卫生健康支出（类）计划生育事务（款）</w:t>
      </w:r>
      <w:r>
        <w:rPr>
          <w:rFonts w:hint="eastAsia" w:ascii="仿宋_GB2312" w:hAnsi="仿宋_GB2312" w:eastAsia="仿宋_GB2312" w:cs="仿宋_GB2312"/>
          <w:color w:val="000000"/>
          <w:sz w:val="32"/>
          <w:szCs w:val="32"/>
          <w:highlight w:val="none"/>
          <w:lang w:eastAsia="zh-CN"/>
        </w:rPr>
        <w:t>其他</w:t>
      </w:r>
      <w:r>
        <w:rPr>
          <w:rFonts w:hint="eastAsia" w:ascii="仿宋_GB2312" w:hAnsi="仿宋_GB2312" w:eastAsia="仿宋_GB2312" w:cs="仿宋_GB2312"/>
          <w:color w:val="000000"/>
          <w:sz w:val="32"/>
          <w:szCs w:val="32"/>
          <w:highlight w:val="none"/>
        </w:rPr>
        <w:t>计划生育服务（项）</w:t>
      </w:r>
      <w:r>
        <w:rPr>
          <w:rFonts w:hint="eastAsia" w:ascii="仿宋_GB2312" w:hAnsi="仿宋_GB2312" w:eastAsia="仿宋_GB2312" w:cs="仿宋_GB2312"/>
          <w:color w:val="000000"/>
          <w:sz w:val="32"/>
          <w:szCs w:val="32"/>
          <w:highlight w:val="none"/>
          <w:lang w:val="en-US" w:eastAsia="zh-CN"/>
        </w:rPr>
        <w:t>1174</w:t>
      </w:r>
      <w:r>
        <w:rPr>
          <w:rFonts w:hint="eastAsia" w:ascii="仿宋_GB2312" w:hAnsi="仿宋_GB2312" w:eastAsia="仿宋_GB2312" w:cs="仿宋_GB2312"/>
          <w:color w:val="000000"/>
          <w:sz w:val="32"/>
          <w:szCs w:val="32"/>
          <w:highlight w:val="none"/>
        </w:rPr>
        <w:t>万元，主要用于计划生育四项手术费、计生公益金、计划生育优生健康检查、计划生育奖扶特扶经费、计划生育独生子女奖励费、计划生育协会经费、计划生育流动人口管理经费支出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卫生健康支出（类）行政事业单位医疗（款）行政单位医疗（项）</w:t>
      </w:r>
      <w:r>
        <w:rPr>
          <w:rFonts w:hint="eastAsia" w:ascii="仿宋_GB2312" w:hAnsi="仿宋_GB2312" w:eastAsia="仿宋_GB2312" w:cs="仿宋_GB2312"/>
          <w:color w:val="000000"/>
          <w:sz w:val="32"/>
          <w:szCs w:val="32"/>
          <w:highlight w:val="none"/>
          <w:lang w:val="en-US" w:eastAsia="zh-CN"/>
        </w:rPr>
        <w:t>81.86</w:t>
      </w:r>
      <w:r>
        <w:rPr>
          <w:rFonts w:hint="eastAsia" w:ascii="仿宋_GB2312" w:hAnsi="仿宋_GB2312" w:eastAsia="仿宋_GB2312" w:cs="仿宋_GB2312"/>
          <w:color w:val="000000"/>
          <w:sz w:val="32"/>
          <w:szCs w:val="32"/>
          <w:highlight w:val="none"/>
        </w:rPr>
        <w:t>万元，区卫生局本级单位按照国家规定标准为职工缴纳的基本医疗保险支出。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卫生健康支出（类）老龄卫生健康事务（款）老龄卫生健康事务（项）</w:t>
      </w:r>
      <w:r>
        <w:rPr>
          <w:rFonts w:hint="eastAsia" w:ascii="仿宋_GB2312" w:hAnsi="仿宋_GB2312" w:eastAsia="仿宋_GB2312" w:cs="仿宋_GB2312"/>
          <w:color w:val="000000"/>
          <w:sz w:val="32"/>
          <w:szCs w:val="32"/>
          <w:highlight w:val="none"/>
          <w:lang w:val="en-US" w:eastAsia="zh-CN"/>
        </w:rPr>
        <w:t>100.2</w:t>
      </w:r>
      <w:r>
        <w:rPr>
          <w:rFonts w:hint="eastAsia" w:ascii="仿宋_GB2312" w:hAnsi="仿宋_GB2312" w:eastAsia="仿宋_GB2312" w:cs="仿宋_GB2312"/>
          <w:color w:val="000000"/>
          <w:sz w:val="32"/>
          <w:szCs w:val="32"/>
          <w:highlight w:val="none"/>
        </w:rPr>
        <w:t>万元，主要用于高龄老人奖励金及补贴、老年人意外伤害保险等经费支出。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卫生健康支出（类）其他卫生健康支出（款）其他卫生健康支出（项）</w:t>
      </w:r>
      <w:r>
        <w:rPr>
          <w:rFonts w:hint="eastAsia" w:ascii="仿宋_GB2312" w:hAnsi="仿宋_GB2312" w:eastAsia="仿宋_GB2312" w:cs="仿宋_GB2312"/>
          <w:color w:val="000000"/>
          <w:sz w:val="32"/>
          <w:szCs w:val="32"/>
          <w:highlight w:val="none"/>
          <w:lang w:val="en-US" w:eastAsia="zh-CN"/>
        </w:rPr>
        <w:t>2361.87</w:t>
      </w:r>
      <w:r>
        <w:rPr>
          <w:rFonts w:hint="eastAsia" w:ascii="仿宋_GB2312" w:hAnsi="仿宋_GB2312" w:eastAsia="仿宋_GB2312" w:cs="仿宋_GB2312"/>
          <w:color w:val="000000"/>
          <w:sz w:val="32"/>
          <w:szCs w:val="32"/>
          <w:highlight w:val="none"/>
        </w:rPr>
        <w:t>万元，主要用于2023年卫生健康专项资金</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信息化建设、健康宣传、人事招聘、农村饮用水检测、病媒生物防制五个街道四害监测等工作经费。</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（类）其他</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（款）其他</w:t>
      </w:r>
      <w:r>
        <w:rPr>
          <w:rFonts w:hint="eastAsia" w:ascii="仿宋_GB2312" w:hAnsi="仿宋_GB2312" w:eastAsia="仿宋_GB2312" w:cs="仿宋_GB2312"/>
          <w:color w:val="000000"/>
          <w:sz w:val="32"/>
          <w:szCs w:val="32"/>
          <w:highlight w:val="none"/>
          <w:lang w:val="en-US" w:eastAsia="zh-CN"/>
        </w:rPr>
        <w:t>城乡社区支出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万元，主要用于未成年人思想道德建设</w:t>
      </w:r>
      <w:r>
        <w:rPr>
          <w:rFonts w:hint="eastAsia" w:ascii="仿宋_GB2312" w:hAnsi="仿宋_GB2312" w:eastAsia="仿宋_GB2312" w:cs="仿宋_GB2312"/>
          <w:color w:val="000000"/>
          <w:sz w:val="32"/>
          <w:szCs w:val="32"/>
          <w:highlight w:val="none"/>
          <w:lang w:eastAsia="zh-CN"/>
        </w:rPr>
        <w:t>、新时代文明实践志愿服务活动</w:t>
      </w:r>
      <w:r>
        <w:rPr>
          <w:rFonts w:hint="eastAsia" w:ascii="仿宋_GB2312" w:hAnsi="仿宋_GB2312" w:eastAsia="仿宋_GB2312" w:cs="仿宋_GB2312"/>
          <w:color w:val="000000"/>
          <w:sz w:val="32"/>
          <w:szCs w:val="32"/>
          <w:highlight w:val="none"/>
          <w:lang w:val="en-US" w:eastAsia="zh-CN"/>
        </w:rPr>
        <w:t>等经费</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住房保障支出（类）住房改革支出（款）住房公积金（项）</w:t>
      </w:r>
      <w:r>
        <w:rPr>
          <w:rFonts w:hint="eastAsia" w:ascii="仿宋_GB2312" w:hAnsi="仿宋_GB2312" w:eastAsia="仿宋_GB2312" w:cs="仿宋_GB2312"/>
          <w:color w:val="000000"/>
          <w:sz w:val="32"/>
          <w:szCs w:val="32"/>
          <w:highlight w:val="none"/>
          <w:lang w:val="en-US" w:eastAsia="zh-CN"/>
        </w:rPr>
        <w:t>61.24</w:t>
      </w:r>
      <w:r>
        <w:rPr>
          <w:rFonts w:hint="eastAsia" w:ascii="仿宋_GB2312" w:hAnsi="仿宋_GB2312" w:eastAsia="仿宋_GB2312" w:cs="仿宋_GB2312"/>
          <w:color w:val="000000"/>
          <w:sz w:val="32"/>
          <w:szCs w:val="32"/>
          <w:highlight w:val="none"/>
        </w:rPr>
        <w:t>万元，主要用于局机关按照国家规定标准为职工缴纳的住房公积金支出。</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丽水市莲都区卫生健康局</w:t>
      </w:r>
      <w:r>
        <w:fldChar w:fldCharType="end"/>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${page296906908.ds669801938_ComputeCol20220217095658}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944.97</w:t>
      </w:r>
      <w:r>
        <w:fldChar w:fldCharType="end"/>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${page296906908.ds669801938_ExpandCol3479089931}</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844.16</w:t>
      </w:r>
      <w:r>
        <w:fldChar w:fldCharType="end"/>
      </w:r>
      <w:r>
        <w:rPr>
          <w:rFonts w:hint="eastAsia" w:ascii="仿宋_GB2312" w:eastAsia="仿宋_GB2312" w:cs="Times New Roman"/>
          <w:b w:val="0"/>
          <w:color w:val="000000"/>
          <w:sz w:val="32"/>
          <w:szCs w:val="32"/>
          <w:highlight w:val="none"/>
          <w:lang w:val="en-US" w:eastAsia="zh-CN"/>
        </w:rPr>
        <w:t>万元，主要包括：基本工资、津贴补贴、奖金、机关事业单位基本养老保险缴费、职业年金缴费、职工基本医疗保险缴费、公务员医疗补助缴费、其他社会保障缴费、住房公积金、医疗费、其他工资福利支出、离休费、退休费、抚恤金、生活补助、医疗费补助、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${page296906908.ds669801938_ExpandCol3055937732}</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100.81</w:t>
      </w:r>
      <w:r>
        <w:fldChar w:fldCharType="end"/>
      </w:r>
      <w:r>
        <w:rPr>
          <w:rFonts w:hint="eastAsia" w:ascii="仿宋_GB2312" w:eastAsia="仿宋_GB2312" w:cs="Times New Roman"/>
          <w:b w:val="0"/>
          <w:color w:val="000000"/>
          <w:sz w:val="32"/>
          <w:szCs w:val="32"/>
          <w:highlight w:val="none"/>
          <w:lang w:val="en-US" w:eastAsia="zh-CN"/>
        </w:rPr>
        <w:t>万元，主要包括：办公费、水费、电费、邮电费、物业管理费、差旅费、维修（护）费、租赁费、会议费、培训费、公务接待费、劳务费、委托业务费、工会经费、福利费、其他交通费用、其他商品和服务支出、办公设备购置</w:t>
      </w:r>
      <w:r>
        <w:rPr>
          <w:rFonts w:hint="eastAsia" w:ascii="仿宋_GB2312" w:eastAsia="仿宋_GB2312" w:cs="Times New Roman"/>
          <w:b/>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丽水市莲都区卫生健康局</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2023年政府性基金预算拨款</w:t>
      </w: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${page296906908.ds669801938_V_RPT_BGT_T_HC1100002019_YISHANG_AMTZFXJJYSZJ}</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4450.00</w:t>
      </w:r>
      <w:r>
        <w:rPr>
          <w:highlight w:val="none"/>
        </w:rPr>
        <w:fldChar w:fldCharType="end"/>
      </w:r>
      <w:r>
        <w:rPr>
          <w:rFonts w:hint="eastAsia" w:ascii="仿宋_GB2312" w:hAnsi="仿宋_GB2312" w:eastAsia="仿宋_GB2312" w:cs="仿宋_GB2312"/>
          <w:color w:val="000000"/>
          <w:sz w:val="32"/>
          <w:szCs w:val="32"/>
          <w:highlight w:val="none"/>
          <w:lang w:val="en-US" w:eastAsia="zh-CN"/>
        </w:rPr>
        <w:t>万元，比2022年执行数减少3193.88万元，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41.7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主要是去年项目完成，今年安排政府性基金减少。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城乡社区（类）支出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${page296906908.ds669801938_ExpandCol65685914212}</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450.00</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${page296906908.ds669801938_ComputeCol20220214142632}</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10.1</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；其他（类）支出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${page296906908.ds669801938_ExpandCol87559914125}</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4000.00</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${page296906908.ds669801938_ComputeCol20220214150832}</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89.9</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城乡社区支出（类）国有土地使用权出让收入安排的支出（款）其他国有土地使用权出让收入安排的支出（项）</w:t>
      </w:r>
      <w:r>
        <w:rPr>
          <w:rFonts w:hint="eastAsia" w:ascii="仿宋_GB2312" w:hAnsi="仿宋_GB2312" w:eastAsia="仿宋_GB2312" w:cs="仿宋_GB2312"/>
          <w:color w:val="000000"/>
          <w:sz w:val="32"/>
          <w:szCs w:val="32"/>
          <w:highlight w:val="none"/>
          <w:lang w:val="en-US" w:eastAsia="zh-CN"/>
        </w:rPr>
        <w:t>450</w:t>
      </w:r>
      <w:r>
        <w:rPr>
          <w:rFonts w:hint="eastAsia" w:ascii="仿宋_GB2312" w:hAnsi="仿宋_GB2312" w:eastAsia="仿宋_GB2312" w:cs="仿宋_GB2312"/>
          <w:color w:val="000000"/>
          <w:sz w:val="32"/>
          <w:szCs w:val="32"/>
          <w:highlight w:val="none"/>
        </w:rPr>
        <w:t>万元，主要用于莲都区人民医院改扩建和丽云中心卫生院PPP项目。</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其他支出（类）其他政府性基金及对应专项债务收入安排的支出（款）其他地方自行试点项目收益专项债券收入安排的支出（项）</w:t>
      </w:r>
      <w:r>
        <w:rPr>
          <w:rFonts w:hint="eastAsia" w:ascii="仿宋_GB2312" w:hAnsi="仿宋_GB2312" w:eastAsia="仿宋_GB2312" w:cs="仿宋_GB2312"/>
          <w:color w:val="000000"/>
          <w:sz w:val="32"/>
          <w:szCs w:val="32"/>
          <w:highlight w:val="none"/>
          <w:lang w:val="en-US" w:eastAsia="zh-CN"/>
        </w:rPr>
        <w:t>4000</w:t>
      </w:r>
      <w:r>
        <w:rPr>
          <w:rFonts w:hint="eastAsia" w:ascii="仿宋_GB2312" w:hAnsi="仿宋_GB2312" w:eastAsia="仿宋_GB2312" w:cs="仿宋_GB2312"/>
          <w:color w:val="000000"/>
          <w:sz w:val="32"/>
          <w:szCs w:val="32"/>
          <w:highlight w:val="none"/>
        </w:rPr>
        <w:t>万元，主要用于莲都区应急医疗救治设施提升工程。</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丽水市莲都区卫生健康局</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丽水市莲都区卫生健康局</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lang w:val="en-US" w:eastAsia="zh-CN"/>
        </w:rPr>
        <w:fldChar w:fldCharType="begin"/>
      </w:r>
      <w:r>
        <w:rPr>
          <w:rFonts w:hint="eastAsia" w:ascii="仿宋_GB2312" w:hAnsi="仿宋_GB2312" w:eastAsia="仿宋_GB2312"/>
          <w:sz w:val="32"/>
          <w:lang w:val="en-US" w:eastAsia="zh-CN"/>
        </w:rPr>
        <w:instrText xml:space="preserve">MERGEFIELD ${page855778723.ds388518707_V_RPT_BAS_AGENCY_INFO_NAME}</w:instrText>
      </w:r>
      <w:r>
        <w:rPr>
          <w:rFonts w:hint="eastAsia" w:ascii="仿宋_GB2312" w:hAnsi="仿宋_GB2312" w:eastAsia="仿宋_GB2312"/>
          <w:sz w:val="32"/>
          <w:lang w:val="en-US" w:eastAsia="zh-CN"/>
        </w:rPr>
        <w:fldChar w:fldCharType="separate"/>
      </w:r>
      <w:r>
        <w:rPr>
          <w:rFonts w:hint="eastAsia" w:ascii="仿宋_GB2312" w:hAnsi="仿宋_GB2312" w:eastAsia="仿宋_GB2312"/>
          <w:sz w:val="32"/>
          <w:lang w:val="en-US" w:eastAsia="zh-CN"/>
        </w:rPr>
        <w:t>丽水市莲都区卫生健康局</w:t>
      </w:r>
      <w:r>
        <w:fldChar w:fldCharType="end"/>
      </w:r>
      <w:r>
        <w:rPr>
          <w:rFonts w:hint="eastAsia" w:ascii="仿宋_GB2312" w:hAnsi="仿宋_GB2312" w:eastAsia="仿宋_GB2312"/>
          <w:sz w:val="32"/>
          <w:lang w:val="en-US" w:eastAsia="zh-CN"/>
        </w:rPr>
        <w:t>2023</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3.8</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比上年预算数减少5.2万元，下降 57.78%</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MERGEFIELD ${page777094869.ds444739888_ExpandCol1230910081}</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0.00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与上年数持平</w:t>
      </w:r>
      <w:r>
        <w:rPr>
          <w:rFonts w:hint="eastAsia" w:ascii="仿宋_GB2312" w:hAnsi="仿宋_GB2312" w:eastAsia="仿宋_GB2312" w:cs="仿宋_GB2312"/>
          <w:sz w:val="32"/>
          <w:szCs w:val="32"/>
          <w:highlight w:val="none"/>
        </w:rPr>
        <w:t>。主要用于机关及下属预算单位人员的公务出国（境）的国际旅费、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hAnsi="仿宋_GB2312" w:eastAsia="仿宋_GB2312" w:cs="仿宋_GB2312"/>
          <w:b w:val="0"/>
          <w:bCs w:val="0"/>
          <w:sz w:val="32"/>
          <w:szCs w:val="32"/>
          <w:highlight w:val="none"/>
          <w:lang w:val="en-US" w:eastAsia="zh-CN"/>
        </w:rPr>
        <w:t>与上年持平</w:t>
      </w:r>
      <w:r>
        <w:rPr>
          <w:rFonts w:hint="eastAsia" w:ascii="仿宋_GB2312" w:hAnsi="仿宋_GB2312" w:eastAsia="仿宋_GB2312" w:cs="仿宋_GB2312"/>
          <w:b w:val="0"/>
          <w:bCs w:val="0"/>
          <w:sz w:val="32"/>
          <w:szCs w:val="32"/>
          <w:highlight w:val="none"/>
          <w:lang w:eastAsia="zh-CN"/>
        </w:rPr>
        <w:t>的主要原因是本单位无</w:t>
      </w:r>
      <w:r>
        <w:rPr>
          <w:rFonts w:hint="eastAsia" w:ascii="仿宋_GB2312" w:hAnsi="仿宋_GB2312" w:eastAsia="仿宋_GB2312" w:cs="仿宋_GB2312"/>
          <w:sz w:val="32"/>
          <w:szCs w:val="32"/>
          <w:highlight w:val="none"/>
        </w:rPr>
        <w:t>单位人员等公务出国（境）</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57.78</w:t>
      </w:r>
      <w:r>
        <w:rPr>
          <w:rFonts w:hint="eastAsia" w:ascii="仿宋_GB2312" w:hAnsi="仿宋_GB2312" w:eastAsia="仿宋_GB2312" w:cs="仿宋_GB2312"/>
          <w:sz w:val="32"/>
          <w:szCs w:val="32"/>
          <w:highlight w:val="none"/>
        </w:rPr>
        <w:t>%。主要用于接待上级部门来函指导工作及检查等招待等支出。</w:t>
      </w:r>
      <w:r>
        <w:rPr>
          <w:rFonts w:hint="eastAsia" w:ascii="仿宋_GB2312" w:hAnsi="仿宋_GB2312" w:eastAsia="仿宋_GB2312" w:cs="仿宋_GB2312"/>
          <w:b w:val="0"/>
          <w:bCs w:val="0"/>
          <w:sz w:val="32"/>
          <w:szCs w:val="32"/>
          <w:highlight w:val="none"/>
          <w:lang w:eastAsia="zh-CN"/>
        </w:rPr>
        <w:t>减少的主要原因是</w:t>
      </w:r>
      <w:r>
        <w:rPr>
          <w:rFonts w:hint="eastAsia" w:ascii="仿宋_GB2312" w:hAnsi="仿宋_GB2312" w:eastAsia="仿宋_GB2312" w:cs="仿宋_GB2312"/>
          <w:b w:val="0"/>
          <w:bCs w:val="0"/>
          <w:sz w:val="32"/>
          <w:szCs w:val="32"/>
          <w:highlight w:val="none"/>
          <w:lang w:val="en-US" w:eastAsia="zh-CN"/>
        </w:rPr>
        <w:t>例行节约政策。降低公务接待经费</w:t>
      </w:r>
      <w:r>
        <w:rPr>
          <w:rFonts w:hint="eastAsia" w:ascii="仿宋_GB2312" w:hAnsi="仿宋_GB2312" w:eastAsia="仿宋_GB2312" w:cs="仿宋_GB2312"/>
          <w:b w:val="0"/>
          <w:bCs w:val="0"/>
          <w:sz w:val="32"/>
          <w:szCs w:val="32"/>
          <w:highlight w:val="none"/>
          <w:lang w:eastAsia="zh-CN"/>
        </w:rPr>
        <w:t>。</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${page777094869.ds444739888_ComputeCol20220214104917}</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fldChar w:fldCharType="end"/>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与上年数持平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${page777094869.ds444739888_ComputeCol20220214105200}</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highlight w:val="none"/>
        </w:rPr>
        <w:fldChar w:fldCharType="end"/>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与上年数持平，主要原因是</w:t>
      </w:r>
      <w:r>
        <w:rPr>
          <w:rFonts w:hint="eastAsia" w:ascii="仿宋_GB2312" w:eastAsia="仿宋_GB2312"/>
          <w:b w:val="0"/>
          <w:bCs w:val="0"/>
          <w:sz w:val="32"/>
          <w:szCs w:val="32"/>
          <w:highlight w:val="none"/>
          <w:lang w:val="en-US" w:eastAsia="zh-CN"/>
        </w:rPr>
        <w:t>本单位无公车</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${page777094869.ds444739888_ExpandCol7471383553}</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highlight w:val="none"/>
        </w:rPr>
        <w:fldChar w:fldCharType="end"/>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val="en-US" w:eastAsia="zh-CN"/>
        </w:rPr>
        <w:t>与上年数持平</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本单位无公车</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2023年</w:t>
      </w:r>
      <w:r>
        <w:rPr>
          <w:rFonts w:hint="eastAsia" w:ascii="仿宋_GB2312" w:eastAsia="仿宋_GB2312"/>
          <w:sz w:val="32"/>
          <w:szCs w:val="32"/>
          <w:highlight w:val="none"/>
          <w:u w:val="none"/>
          <w:lang w:val="en-US" w:eastAsia="zh-CN"/>
        </w:rPr>
        <w:fldChar w:fldCharType="begin"/>
      </w:r>
      <w:r>
        <w:rPr>
          <w:rFonts w:hint="eastAsia" w:ascii="仿宋_GB2312" w:eastAsia="仿宋_GB2312"/>
          <w:sz w:val="32"/>
          <w:szCs w:val="32"/>
          <w:highlight w:val="none"/>
          <w:u w:val="none"/>
          <w:lang w:val="en-US" w:eastAsia="zh-CN"/>
        </w:rPr>
        <w:instrText xml:space="preserve">MERGEFIELD ${page855778723.ds388518707_V_RPT_BAS_AGENCY_INFO_NAME}</w:instrText>
      </w:r>
      <w:r>
        <w:rPr>
          <w:rFonts w:hint="eastAsia" w:ascii="仿宋_GB2312" w:eastAsia="仿宋_GB2312"/>
          <w:sz w:val="32"/>
          <w:szCs w:val="32"/>
          <w:highlight w:val="none"/>
          <w:u w:val="none"/>
          <w:lang w:val="en-US" w:eastAsia="zh-CN"/>
        </w:rPr>
        <w:fldChar w:fldCharType="separate"/>
      </w:r>
      <w:r>
        <w:rPr>
          <w:rFonts w:hint="eastAsia" w:ascii="仿宋_GB2312" w:eastAsia="仿宋_GB2312"/>
          <w:sz w:val="32"/>
          <w:szCs w:val="32"/>
          <w:highlight w:val="none"/>
          <w:u w:val="none"/>
          <w:lang w:val="en-US" w:eastAsia="zh-CN"/>
        </w:rPr>
        <w:t>丽水市莲都区卫生健康局</w:t>
      </w:r>
      <w:r>
        <w:fldChar w:fldCharType="end"/>
      </w:r>
      <w:r>
        <w:rPr>
          <w:rFonts w:hint="eastAsia" w:ascii="仿宋_GB2312" w:eastAsia="仿宋_GB2312"/>
          <w:color w:val="000000"/>
          <w:sz w:val="32"/>
          <w:szCs w:val="32"/>
          <w:highlight w:val="none"/>
          <w:lang w:eastAsia="zh-CN"/>
        </w:rPr>
        <w:t>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家行政单位的机关运行经费财政拨款预算</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${page453303444.ds669801938_ComputeCol20220218163707}</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100.81</w:t>
      </w:r>
      <w:r>
        <w:fldChar w:fldCharType="end"/>
      </w:r>
      <w:r>
        <w:rPr>
          <w:rFonts w:hint="eastAsia" w:ascii="仿宋_GB2312" w:eastAsia="仿宋_GB2312"/>
          <w:color w:val="000000"/>
          <w:sz w:val="32"/>
          <w:szCs w:val="32"/>
          <w:highlight w:val="none"/>
          <w:lang w:val="en-US" w:eastAsia="zh-CN"/>
        </w:rPr>
        <w:t>万元，比上年预算增加7.45</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shd w:val="clear" w:color="auto" w:fill="auto"/>
          <w:lang w:val="en-US" w:eastAsia="zh-CN" w:bidi="ar"/>
        </w:rPr>
        <w:t>，增长8%，主要是人员增加</w:t>
      </w:r>
      <w:r>
        <w:rPr>
          <w:rFonts w:hint="eastAsia" w:ascii="仿宋_GB2312" w:eastAsia="仿宋_GB2312"/>
          <w:color w:val="000000"/>
          <w:sz w:val="32"/>
          <w:szCs w:val="32"/>
          <w:highlight w:val="none"/>
          <w:lang w:val="en-US" w:eastAsia="zh-CN"/>
        </w:rPr>
        <w:t>。</w:t>
      </w:r>
    </w:p>
    <w:p>
      <w:pPr>
        <w:pStyle w:val="16"/>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b w:val="0"/>
          <w:bCs w:val="0"/>
          <w:sz w:val="32"/>
          <w:szCs w:val="32"/>
          <w:highlight w:val="none"/>
          <w:u w:val="none"/>
          <w:lang w:val="en-US" w:eastAsia="zh-CN"/>
        </w:rPr>
        <w:fldChar w:fldCharType="begin"/>
      </w:r>
      <w:r>
        <w:rPr>
          <w:rFonts w:hint="eastAsia" w:ascii="仿宋_GB2312" w:eastAsia="仿宋_GB2312"/>
          <w:b w:val="0"/>
          <w:bCs w:val="0"/>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val="0"/>
          <w:sz w:val="32"/>
          <w:szCs w:val="32"/>
          <w:highlight w:val="none"/>
          <w:u w:val="none"/>
          <w:lang w:val="en-US" w:eastAsia="zh-CN"/>
        </w:rPr>
        <w:fldChar w:fldCharType="separate"/>
      </w:r>
      <w:r>
        <w:rPr>
          <w:rFonts w:hint="eastAsia" w:ascii="仿宋_GB2312" w:eastAsia="仿宋_GB2312"/>
          <w:b w:val="0"/>
          <w:bCs w:val="0"/>
          <w:sz w:val="32"/>
          <w:szCs w:val="32"/>
          <w:highlight w:val="none"/>
          <w:u w:val="none"/>
          <w:lang w:val="en-US" w:eastAsia="zh-CN"/>
        </w:rPr>
        <w:t>丽水市莲都区卫生健康局</w:t>
      </w:r>
      <w:r>
        <w:fldChar w:fldCharType="end"/>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${page991489089.ds360843206_ComputeCol20230208104056}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w:t>
      </w:r>
      <w:r>
        <w:fldChar w:fldCharType="end"/>
      </w:r>
      <w:r>
        <w:rPr>
          <w:rFonts w:hint="eastAsia" w:ascii="仿宋_GB2312" w:eastAsia="仿宋_GB2312"/>
          <w:color w:val="000000"/>
          <w:sz w:val="32"/>
          <w:szCs w:val="32"/>
          <w:highlight w:val="none"/>
          <w:lang w:val="en-US" w:eastAsia="zh-CN"/>
        </w:rPr>
        <w:t>万元，其中：政府采购货物预算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${page991489089.ds360843206_ExpandCol7582381261}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万元、政府采购工程预算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${page991489089.ds360843206_ExpandCol3415079511}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万元、政府采购服务预算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${page991489089.ds360843206_ComputeCol20230207170923}</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p>
    <w:p>
      <w:pPr>
        <w:pStyle w:val="16"/>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u w:val="none"/>
          <w:lang w:val="en-US" w:eastAsia="zh-CN"/>
        </w:rPr>
        <w:fldChar w:fldCharType="begin"/>
      </w:r>
      <w:r>
        <w:rPr>
          <w:rFonts w:hint="eastAsia" w:ascii="仿宋_GB2312" w:hAnsi="仿宋_GB2312" w:eastAsia="仿宋_GB2312" w:cs="仿宋_GB2312"/>
          <w:color w:val="auto"/>
          <w:spacing w:val="6"/>
          <w:sz w:val="32"/>
          <w:szCs w:val="32"/>
          <w:highlight w:val="none"/>
          <w:u w:val="none"/>
          <w:lang w:val="en-US" w:eastAsia="zh-CN"/>
        </w:rPr>
        <w:instrText xml:space="preserve">MERGEFIELD ${page855778723.ds388518707_V_RPT_BAS_AGENCY_INFO_LEINAME}</w:instrText>
      </w:r>
      <w:r>
        <w:rPr>
          <w:rFonts w:hint="eastAsia" w:ascii="仿宋_GB2312" w:hAnsi="仿宋_GB2312" w:eastAsia="仿宋_GB2312" w:cs="仿宋_GB2312"/>
          <w:color w:val="auto"/>
          <w:spacing w:val="6"/>
          <w:sz w:val="32"/>
          <w:szCs w:val="32"/>
          <w:highlight w:val="none"/>
          <w:u w:val="none"/>
          <w:lang w:val="en-US" w:eastAsia="zh-CN"/>
        </w:rPr>
        <w:fldChar w:fldCharType="separate"/>
      </w:r>
      <w:r>
        <w:fldChar w:fldCharType="end"/>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2023年部门预算未安排购置车辆、单位价值50万元以上通用设备及单位价值100万元以上专用设备</w:t>
      </w:r>
    </w:p>
    <w:p>
      <w:pPr>
        <w:pStyle w:val="16"/>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丽水市莲都区卫生健康局</w:t>
      </w:r>
      <w:r>
        <w:fldChar w:fldCharType="end"/>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其他运转类项目和特定目标类项目均实行绩效目标管理，涉及一般公共预算拨款</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${page296906908.ds669801938_ComputeCol20220214111453}</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21562.4</w:t>
      </w:r>
      <w:r>
        <w:fldChar w:fldCharType="end"/>
      </w:r>
      <w:r>
        <w:rPr>
          <w:rFonts w:hint="eastAsia" w:ascii="仿宋_GB2312" w:hAnsi="仿宋_GB2312" w:eastAsia="仿宋_GB2312" w:cs="仿宋_GB2312"/>
          <w:color w:val="auto"/>
          <w:sz w:val="32"/>
          <w:szCs w:val="32"/>
          <w:highlight w:val="none"/>
          <w:lang w:val="en-US" w:eastAsia="zh-CN"/>
        </w:rPr>
        <w:t>万元，一级项目2个。</w:t>
      </w:r>
    </w:p>
    <w:p>
      <w:pPr>
        <w:pStyle w:val="16"/>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4.其他收入：预算单位在“一般公共预算”“政府性基金预算”“国有资本经营预算”“专户资金”“事业收入”“事业单位经营收入”“上级补助收入”和“附属单位上缴收入”等之外取得的各项收入。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11.社会保障和就业支出（类）行政事业单位养老支出 （款）机关事业单位基本养老保险缴费支出（项）：指机关事业单位实施养老保险制度由单位缴纳的基本养老保险费支出。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12.社会保障和就业支出（类）行政事业单位养老支出 </w:t>
      </w:r>
    </w:p>
    <w:p>
      <w:pPr>
        <w:keepNext w:val="0"/>
        <w:keepLines w:val="0"/>
        <w:pageBreakBefore w:val="0"/>
        <w:kinsoku/>
        <w:wordWrap/>
        <w:overflowPunct/>
        <w:topLinePunct w:val="0"/>
        <w:bidi w:val="0"/>
        <w:spacing w:beforeLines="0" w:afterLines="0"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（款）机关事业单位职业年金缴费支出（项）：指机关事业 </w:t>
      </w:r>
    </w:p>
    <w:p>
      <w:pPr>
        <w:keepNext w:val="0"/>
        <w:keepLines w:val="0"/>
        <w:pageBreakBefore w:val="0"/>
        <w:kinsoku/>
        <w:wordWrap/>
        <w:overflowPunct/>
        <w:topLinePunct w:val="0"/>
        <w:bidi w:val="0"/>
        <w:spacing w:beforeLines="0" w:afterLines="0"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单位实施养老保险制度由单位实际缴纳的职业年金支出。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13.社会保障和就业支出（类）行政事业单位养老支出（款）其他行政事业单位养老支出（项）：反应上述项目以外其他用于行政事业单位养老方面支出。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14.卫生健康支出（类）卫生健康管理事务（款）行政运行（项）：指行政单位包括实行公务员管理的事业单位的基本支出。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15.卫生健康支出（类）公共卫生（款）基本公共卫生（项）：指基本公共卫生服务支出。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16.卫生健康支出（类）公共卫生（款）重大公共卫生专项（项）：指重大疾病、重大传染病预防控制等重大公共卫生服务项目支出。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17.卫生健康支出（类）公共卫生（款）突发公共卫生事件应急处理（项）：指用于突发公共卫生事件应急处理的支出。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18.卫生健康支出（类）公共卫生（款）其他公共卫生支出（项）：指用于其他公共卫生方面的支出。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19.卫生健康支出（类）中医药（款）其他中医药支出（项）：指其他用于中医（民族医）药专项支出以外的其他中医药支出。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20.卫生健康支出（类）计划生育事务（款）其他计划生育服务（项）：指用于其他计划生育管理事务方面的支出。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21.卫生健康支出（类）行政事业单位医疗（款）行政单位医疗（项）：指财政部门安排的行政单位（包括实行公 务员管理的事业单位）基本医疗保险缴费经费，未参加医疗 保险的行政单位的公费医疗经费，按国家规定享受离休人员、红军老战士待遇人员的医疗经费。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22.卫生健康支出（类）老龄卫生健康事务（款）老龄卫生健康事务：指老龄卫生健康事务方面的支出。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23.卫生健康支出（类）其他卫生健康支出（款）其他卫生健康支出（项）：指除上述项目以外用于其他卫生健康方面的支出。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24.城乡社区支出（类）其他城乡社区支出（款）其他城乡社区支出（项）：指其他用于城乡社区方面的支出。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rPr>
        <w:t>城乡社区支出（类）国有土地使用权出让收入安排的支出（款）其他国有土地使用权出让收入安排的支出（项）</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指用不含计提和划转部分的国有土地使用权出让收入安排的支出。不包括市县级政府当年按规定用土地出让收入向中央和省级政府缴纳新增建设用地土地有偿使用费支出。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26.其他支出（类）其他政府性基金及对应专项债务收</w:t>
      </w:r>
      <w:bookmarkStart w:id="0" w:name="_GoBack"/>
      <w:bookmarkEnd w:id="0"/>
      <w:r>
        <w:rPr>
          <w:rFonts w:hint="eastAsia" w:ascii="仿宋_GB2312" w:hAnsi="仿宋_GB2312" w:eastAsia="仿宋_GB2312" w:cs="仿宋_GB2312"/>
          <w:color w:val="auto"/>
          <w:sz w:val="32"/>
          <w:szCs w:val="32"/>
          <w:highlight w:val="none"/>
          <w:lang w:val="en-US" w:eastAsia="zh-CN"/>
        </w:rPr>
        <w:t>入安排的支出（款）其他地方自行试点项目收益专项债券收入安排的支出（项）：指其他地方自行试点项目收益专项债券收入安排的支出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27.住房保障支出（类）住房改革支出（款）住房公积金（项）：指行政事业单位按人力资源和社会保障部、财政部规定的基本工资和津贴补贴以及规定比例为职工缴纳的住房公积金。</w:t>
      </w:r>
    </w:p>
    <w:p>
      <w:pPr>
        <w:spacing w:line="520" w:lineRule="exact"/>
      </w:pPr>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861B0"/>
    <w:multiLevelType w:val="singleLevel"/>
    <w:tmpl w:val="143861B0"/>
    <w:lvl w:ilvl="0" w:tentative="0">
      <w:start w:val="3"/>
      <w:numFmt w:val="decimal"/>
      <w:lvlText w:val="%1."/>
      <w:lvlJc w:val="left"/>
      <w:pPr>
        <w:tabs>
          <w:tab w:val="left" w:pos="312"/>
        </w:tabs>
        <w:ind w:left="963" w:leftChars="0" w:firstLine="0" w:firstLineChars="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3YzkwZGQzZjgwYTg5M2FmOGY5NmJkYTE3YTc4ZjcifQ=="/>
  </w:docVars>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065ABD"/>
    <w:rsid w:val="07487AC1"/>
    <w:rsid w:val="07623DA7"/>
    <w:rsid w:val="081119C7"/>
    <w:rsid w:val="08DE4DFD"/>
    <w:rsid w:val="0A1D1E06"/>
    <w:rsid w:val="0A4C7CCD"/>
    <w:rsid w:val="0B486D9D"/>
    <w:rsid w:val="0B4F52A1"/>
    <w:rsid w:val="0B652DFD"/>
    <w:rsid w:val="0BD448F3"/>
    <w:rsid w:val="0C1D2C64"/>
    <w:rsid w:val="0C7B7749"/>
    <w:rsid w:val="0CE2397A"/>
    <w:rsid w:val="0CEE5818"/>
    <w:rsid w:val="0D740EED"/>
    <w:rsid w:val="0DDF3EA9"/>
    <w:rsid w:val="0F0A0BC6"/>
    <w:rsid w:val="0F216C64"/>
    <w:rsid w:val="0F3E23E2"/>
    <w:rsid w:val="0F5C4EB1"/>
    <w:rsid w:val="0F760C96"/>
    <w:rsid w:val="0F8B51E9"/>
    <w:rsid w:val="106B2554"/>
    <w:rsid w:val="1085571C"/>
    <w:rsid w:val="11B042D2"/>
    <w:rsid w:val="12970A77"/>
    <w:rsid w:val="12D300E7"/>
    <w:rsid w:val="136B79EF"/>
    <w:rsid w:val="13811EEE"/>
    <w:rsid w:val="14861683"/>
    <w:rsid w:val="14887B46"/>
    <w:rsid w:val="14EF3497"/>
    <w:rsid w:val="14EF76A6"/>
    <w:rsid w:val="153C45B3"/>
    <w:rsid w:val="157947AC"/>
    <w:rsid w:val="1588286F"/>
    <w:rsid w:val="15DB09EF"/>
    <w:rsid w:val="1650535C"/>
    <w:rsid w:val="16B75B8F"/>
    <w:rsid w:val="16FE1938"/>
    <w:rsid w:val="170C3948"/>
    <w:rsid w:val="17EC7FC1"/>
    <w:rsid w:val="17F81734"/>
    <w:rsid w:val="180061CB"/>
    <w:rsid w:val="18154C5A"/>
    <w:rsid w:val="18EF3804"/>
    <w:rsid w:val="195C3A7E"/>
    <w:rsid w:val="1A2375F0"/>
    <w:rsid w:val="1AC0275A"/>
    <w:rsid w:val="1AC101C2"/>
    <w:rsid w:val="1AE500E3"/>
    <w:rsid w:val="1B1D1342"/>
    <w:rsid w:val="1B2A6629"/>
    <w:rsid w:val="1B7D2557"/>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134F4F"/>
    <w:rsid w:val="26816946"/>
    <w:rsid w:val="26DB7398"/>
    <w:rsid w:val="2705728B"/>
    <w:rsid w:val="27417BF8"/>
    <w:rsid w:val="27693B45"/>
    <w:rsid w:val="281F64BE"/>
    <w:rsid w:val="283A129B"/>
    <w:rsid w:val="28FE78EF"/>
    <w:rsid w:val="29672817"/>
    <w:rsid w:val="29954B63"/>
    <w:rsid w:val="29A41943"/>
    <w:rsid w:val="29B831E7"/>
    <w:rsid w:val="29DF16A7"/>
    <w:rsid w:val="29F74F67"/>
    <w:rsid w:val="2A484907"/>
    <w:rsid w:val="2B755902"/>
    <w:rsid w:val="2B992FF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30356F"/>
    <w:rsid w:val="33722AF4"/>
    <w:rsid w:val="339F6CDD"/>
    <w:rsid w:val="344952F9"/>
    <w:rsid w:val="34F20284"/>
    <w:rsid w:val="3619346A"/>
    <w:rsid w:val="366152C5"/>
    <w:rsid w:val="37DD34EA"/>
    <w:rsid w:val="3859649B"/>
    <w:rsid w:val="386D2696"/>
    <w:rsid w:val="38CA384A"/>
    <w:rsid w:val="39227B1B"/>
    <w:rsid w:val="39406911"/>
    <w:rsid w:val="397F476C"/>
    <w:rsid w:val="39850296"/>
    <w:rsid w:val="39C26750"/>
    <w:rsid w:val="3A7F1D43"/>
    <w:rsid w:val="3A8D223E"/>
    <w:rsid w:val="3B291386"/>
    <w:rsid w:val="3B563038"/>
    <w:rsid w:val="3B7A306D"/>
    <w:rsid w:val="3B80307E"/>
    <w:rsid w:val="3BCA7BD7"/>
    <w:rsid w:val="3BF7664A"/>
    <w:rsid w:val="3C6C37E2"/>
    <w:rsid w:val="3C7D1C3F"/>
    <w:rsid w:val="3CEA3E5A"/>
    <w:rsid w:val="3CFD6A0C"/>
    <w:rsid w:val="3DDA1E4D"/>
    <w:rsid w:val="400943B7"/>
    <w:rsid w:val="40143523"/>
    <w:rsid w:val="406B2735"/>
    <w:rsid w:val="4171469C"/>
    <w:rsid w:val="42C454C8"/>
    <w:rsid w:val="43482ADF"/>
    <w:rsid w:val="43497E11"/>
    <w:rsid w:val="4360686E"/>
    <w:rsid w:val="438C52D1"/>
    <w:rsid w:val="43AF1DC7"/>
    <w:rsid w:val="442360D8"/>
    <w:rsid w:val="450B3104"/>
    <w:rsid w:val="45374F70"/>
    <w:rsid w:val="45A32D85"/>
    <w:rsid w:val="45AF796C"/>
    <w:rsid w:val="45E922E2"/>
    <w:rsid w:val="46181B9F"/>
    <w:rsid w:val="46B73DB3"/>
    <w:rsid w:val="46B85A12"/>
    <w:rsid w:val="46C20ABF"/>
    <w:rsid w:val="471C5409"/>
    <w:rsid w:val="472D6C38"/>
    <w:rsid w:val="475E76EE"/>
    <w:rsid w:val="47B54AE2"/>
    <w:rsid w:val="48005433"/>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316F5"/>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1B11685"/>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41F44"/>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5A45AE"/>
    <w:rsid w:val="66A662C4"/>
    <w:rsid w:val="66DE2D4E"/>
    <w:rsid w:val="67222B8A"/>
    <w:rsid w:val="679D182D"/>
    <w:rsid w:val="67BB6396"/>
    <w:rsid w:val="68070598"/>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780404"/>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210D04"/>
    <w:rsid w:val="7F346A78"/>
    <w:rsid w:val="7FA57776"/>
    <w:rsid w:val="7FC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link w:val="11"/>
    <w:semiHidden/>
    <w:unhideWhenUsed/>
    <w:qFormat/>
    <w:uiPriority w:val="1"/>
    <w:rPr>
      <w:rFonts w:ascii="宋体" w:hAnsi="宋体" w:cs="Courier New"/>
      <w:sz w:val="32"/>
      <w:szCs w:val="32"/>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beforeLines="0" w:afterLines="0" w:line="560" w:lineRule="atLeast"/>
      <w:ind w:firstLine="480" w:firstLineChars="200"/>
      <w:jc w:val="left"/>
    </w:pPr>
    <w:rPr>
      <w:rFonts w:hint="default"/>
      <w:sz w:val="21"/>
      <w:szCs w:val="24"/>
    </w:rPr>
  </w:style>
  <w:style w:type="paragraph" w:styleId="7">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w:basedOn w:val="1"/>
    <w:link w:val="10"/>
    <w:qFormat/>
    <w:uiPriority w:val="0"/>
    <w:rPr>
      <w:rFonts w:ascii="宋体" w:hAnsi="宋体" w:cs="Courier New"/>
      <w:sz w:val="32"/>
      <w:szCs w:val="32"/>
    </w:rPr>
  </w:style>
  <w:style w:type="character" w:styleId="12">
    <w:name w:val="Strong"/>
    <w:basedOn w:val="10"/>
    <w:qFormat/>
    <w:uiPriority w:val="0"/>
    <w:rPr>
      <w:b/>
      <w:bCs/>
    </w:rPr>
  </w:style>
  <w:style w:type="character" w:customStyle="1" w:styleId="13">
    <w:name w:val="页眉 Char"/>
    <w:link w:val="5"/>
    <w:qFormat/>
    <w:uiPriority w:val="0"/>
    <w:rPr>
      <w:kern w:val="2"/>
      <w:sz w:val="18"/>
      <w:szCs w:val="18"/>
    </w:rPr>
  </w:style>
  <w:style w:type="character" w:customStyle="1" w:styleId="14">
    <w:name w:val="页脚 Char"/>
    <w:link w:val="4"/>
    <w:qFormat/>
    <w:uiPriority w:val="0"/>
    <w:rPr>
      <w:kern w:val="2"/>
      <w:sz w:val="18"/>
      <w:szCs w:val="18"/>
    </w:rPr>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15</Pages>
  <Words>6600</Words>
  <Characters>7236</Characters>
  <Lines>13</Lines>
  <Paragraphs>5</Paragraphs>
  <TotalTime>4</TotalTime>
  <ScaleCrop>false</ScaleCrop>
  <LinksUpToDate>false</LinksUpToDate>
  <CharactersWithSpaces>7321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孙夏颖儿-</cp:lastModifiedBy>
  <dcterms:modified xsi:type="dcterms:W3CDTF">2023-03-24T03:53:43Z</dcterms:modified>
  <dc:title>关于2019年部门预算的批复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EDOID">
    <vt:r8>5838458</vt:r8>
  </property>
  <property fmtid="{D5CDD505-2E9C-101B-9397-08002B2CF9AE}" pid="4" name="ICV">
    <vt:lpwstr>E7E435903E954F16B3A6550F30CE4D1E</vt:lpwstr>
  </property>
</Properties>
</file>